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D653" w14:textId="316FF1B7" w:rsidR="00852CF3" w:rsidRPr="0008262B" w:rsidRDefault="00166F3F" w:rsidP="00166F3F">
      <w:pPr>
        <w:jc w:val="center"/>
        <w:rPr>
          <w:rFonts w:ascii="ＭＳ 明朝" w:eastAsia="ＭＳ 明朝" w:hAnsi="ＭＳ 明朝"/>
          <w:sz w:val="28"/>
          <w:szCs w:val="32"/>
        </w:rPr>
      </w:pPr>
      <w:r w:rsidRPr="0008262B">
        <w:rPr>
          <w:rFonts w:ascii="ＭＳ 明朝" w:eastAsia="ＭＳ 明朝" w:hAnsi="ＭＳ 明朝" w:hint="eastAsia"/>
          <w:sz w:val="28"/>
          <w:szCs w:val="32"/>
        </w:rPr>
        <w:t>【新旧対照表】佐賀県医療費適正化計画（第４期）一部改定案</w:t>
      </w:r>
      <w:r w:rsidR="00DA3293" w:rsidRPr="0008262B">
        <w:rPr>
          <w:rFonts w:ascii="ＭＳ 明朝" w:eastAsia="ＭＳ 明朝" w:hAnsi="ＭＳ 明朝" w:hint="eastAsia"/>
          <w:sz w:val="28"/>
          <w:szCs w:val="32"/>
        </w:rPr>
        <w:t xml:space="preserve">　―</w:t>
      </w:r>
    </w:p>
    <w:tbl>
      <w:tblPr>
        <w:tblStyle w:val="a3"/>
        <w:tblW w:w="22392" w:type="dxa"/>
        <w:tblLayout w:type="fixed"/>
        <w:tblLook w:val="04A0" w:firstRow="1" w:lastRow="0" w:firstColumn="1" w:lastColumn="0" w:noHBand="0" w:noVBand="1"/>
      </w:tblPr>
      <w:tblGrid>
        <w:gridCol w:w="11194"/>
        <w:gridCol w:w="11198"/>
      </w:tblGrid>
      <w:tr w:rsidR="0008262B" w:rsidRPr="0008262B" w14:paraId="45592ED4" w14:textId="77777777" w:rsidTr="0008262B">
        <w:tc>
          <w:tcPr>
            <w:tcW w:w="11194" w:type="dxa"/>
            <w:vAlign w:val="center"/>
          </w:tcPr>
          <w:p w14:paraId="31DF2790" w14:textId="7A4F80FE" w:rsidR="0008262B" w:rsidRPr="0008262B" w:rsidRDefault="0008262B" w:rsidP="005E37B6">
            <w:pPr>
              <w:jc w:val="center"/>
              <w:rPr>
                <w:rFonts w:ascii="ＭＳ 明朝" w:eastAsia="ＭＳ 明朝" w:hAnsi="ＭＳ 明朝"/>
                <w:sz w:val="24"/>
                <w:szCs w:val="28"/>
              </w:rPr>
            </w:pPr>
            <w:r w:rsidRPr="0008262B">
              <w:rPr>
                <w:rFonts w:ascii="ＭＳ 明朝" w:eastAsia="ＭＳ 明朝" w:hAnsi="ＭＳ 明朝" w:hint="eastAsia"/>
                <w:sz w:val="24"/>
                <w:szCs w:val="28"/>
              </w:rPr>
              <w:t>旧：計画（第４期）</w:t>
            </w:r>
          </w:p>
        </w:tc>
        <w:tc>
          <w:tcPr>
            <w:tcW w:w="11198" w:type="dxa"/>
            <w:vAlign w:val="center"/>
          </w:tcPr>
          <w:p w14:paraId="58FD866B" w14:textId="209B0C75" w:rsidR="0008262B" w:rsidRPr="0008262B" w:rsidRDefault="0008262B" w:rsidP="005E37B6">
            <w:pPr>
              <w:jc w:val="center"/>
              <w:rPr>
                <w:rFonts w:ascii="ＭＳ 明朝" w:eastAsia="ＭＳ 明朝" w:hAnsi="ＭＳ 明朝"/>
                <w:sz w:val="24"/>
                <w:szCs w:val="28"/>
              </w:rPr>
            </w:pPr>
            <w:r w:rsidRPr="0008262B">
              <w:rPr>
                <w:rFonts w:ascii="ＭＳ 明朝" w:eastAsia="ＭＳ 明朝" w:hAnsi="ＭＳ 明朝" w:hint="eastAsia"/>
                <w:sz w:val="24"/>
                <w:szCs w:val="28"/>
              </w:rPr>
              <w:t>新：計画（第４期）　一部改定案</w:t>
            </w:r>
          </w:p>
        </w:tc>
      </w:tr>
      <w:tr w:rsidR="0008262B" w:rsidRPr="0008262B" w14:paraId="5C060670" w14:textId="77777777" w:rsidTr="0008262B">
        <w:tc>
          <w:tcPr>
            <w:tcW w:w="11194" w:type="dxa"/>
          </w:tcPr>
          <w:p w14:paraId="094794EB" w14:textId="13AA0EC6" w:rsidR="0008262B" w:rsidRPr="0008262B" w:rsidRDefault="0008262B" w:rsidP="00A21A9B">
            <w:pPr>
              <w:rPr>
                <w:rFonts w:ascii="ＭＳ 明朝" w:eastAsia="ＭＳ 明朝" w:hAnsi="ＭＳ 明朝"/>
                <w:b/>
                <w:bCs/>
              </w:rPr>
            </w:pPr>
            <w:r w:rsidRPr="0008262B">
              <w:rPr>
                <w:rFonts w:ascii="ＭＳ 明朝" w:eastAsia="ＭＳ 明朝" w:hAnsi="ＭＳ 明朝" w:hint="eastAsia"/>
                <w:b/>
                <w:bCs/>
              </w:rPr>
              <w:t>第１章　計画の策定に当たって　（省略）</w:t>
            </w:r>
          </w:p>
          <w:p w14:paraId="6B0D65BE" w14:textId="7F4557BA" w:rsidR="0008262B" w:rsidRPr="0008262B" w:rsidRDefault="0008262B">
            <w:pPr>
              <w:rPr>
                <w:rFonts w:ascii="ＭＳ 明朝" w:eastAsia="ＭＳ 明朝" w:hAnsi="ＭＳ 明朝"/>
                <w:b/>
                <w:bCs/>
              </w:rPr>
            </w:pPr>
          </w:p>
          <w:p w14:paraId="44E4A843" w14:textId="2AED88ED" w:rsidR="0008262B" w:rsidRPr="0008262B" w:rsidRDefault="0008262B">
            <w:pPr>
              <w:rPr>
                <w:rFonts w:ascii="ＭＳ 明朝" w:eastAsia="ＭＳ 明朝" w:hAnsi="ＭＳ 明朝"/>
                <w:b/>
                <w:bCs/>
              </w:rPr>
            </w:pPr>
            <w:r w:rsidRPr="0008262B">
              <w:rPr>
                <w:rFonts w:ascii="ＭＳ 明朝" w:eastAsia="ＭＳ 明朝" w:hAnsi="ＭＳ 明朝" w:hint="eastAsia"/>
                <w:b/>
                <w:bCs/>
              </w:rPr>
              <w:t>第２章　佐賀県の医療費を取り巻く現状と課題</w:t>
            </w:r>
          </w:p>
          <w:p w14:paraId="74B13398" w14:textId="0CF34712" w:rsidR="0008262B" w:rsidRPr="0008262B" w:rsidRDefault="0008262B" w:rsidP="00E34C7B">
            <w:pPr>
              <w:ind w:leftChars="81" w:left="170"/>
              <w:rPr>
                <w:rFonts w:ascii="ＭＳ 明朝" w:eastAsia="ＭＳ 明朝" w:hAnsi="ＭＳ 明朝"/>
                <w:b/>
                <w:bCs/>
              </w:rPr>
            </w:pPr>
            <w:r w:rsidRPr="0008262B">
              <w:rPr>
                <w:rFonts w:ascii="ＭＳ 明朝" w:eastAsia="ＭＳ 明朝" w:hAnsi="ＭＳ 明朝" w:hint="eastAsia"/>
                <w:b/>
                <w:bCs/>
              </w:rPr>
              <w:t>１　（省略）</w:t>
            </w:r>
          </w:p>
          <w:p w14:paraId="1CBC7A79" w14:textId="336DC73E" w:rsidR="0008262B" w:rsidRPr="0008262B" w:rsidRDefault="0008262B" w:rsidP="00E34C7B">
            <w:pPr>
              <w:ind w:leftChars="81" w:left="170"/>
              <w:rPr>
                <w:rFonts w:ascii="ＭＳ 明朝" w:eastAsia="ＭＳ 明朝" w:hAnsi="ＭＳ 明朝"/>
                <w:b/>
                <w:bCs/>
              </w:rPr>
            </w:pPr>
            <w:r w:rsidRPr="0008262B">
              <w:rPr>
                <w:rFonts w:ascii="ＭＳ 明朝" w:eastAsia="ＭＳ 明朝" w:hAnsi="ＭＳ 明朝" w:hint="eastAsia"/>
                <w:b/>
                <w:bCs/>
              </w:rPr>
              <w:t>２　県民の健康の保持の推進に関する状況</w:t>
            </w:r>
          </w:p>
          <w:p w14:paraId="03E483BA" w14:textId="3178F3D6" w:rsidR="0008262B" w:rsidRPr="0008262B" w:rsidRDefault="0008262B" w:rsidP="00E34C7B">
            <w:pPr>
              <w:ind w:leftChars="150" w:left="315"/>
              <w:rPr>
                <w:rFonts w:ascii="ＭＳ 明朝" w:eastAsia="ＭＳ 明朝" w:hAnsi="ＭＳ 明朝"/>
                <w:b/>
                <w:bCs/>
              </w:rPr>
            </w:pPr>
            <w:r w:rsidRPr="0008262B">
              <w:rPr>
                <w:rFonts w:ascii="ＭＳ 明朝" w:eastAsia="ＭＳ 明朝" w:hAnsi="ＭＳ 明朝" w:hint="eastAsia"/>
                <w:b/>
                <w:bCs/>
              </w:rPr>
              <w:t>（１）～（３）　（省略）</w:t>
            </w:r>
          </w:p>
          <w:p w14:paraId="2A82DAED" w14:textId="651A6CEB" w:rsidR="0008262B" w:rsidRPr="0008262B" w:rsidRDefault="0008262B" w:rsidP="00E34C7B">
            <w:pPr>
              <w:ind w:leftChars="150" w:left="315"/>
              <w:rPr>
                <w:rFonts w:ascii="ＭＳ 明朝" w:eastAsia="ＭＳ 明朝" w:hAnsi="ＭＳ 明朝"/>
                <w:b/>
                <w:bCs/>
              </w:rPr>
            </w:pPr>
            <w:r w:rsidRPr="0008262B">
              <w:rPr>
                <w:rFonts w:ascii="ＭＳ 明朝" w:eastAsia="ＭＳ 明朝" w:hAnsi="ＭＳ 明朝" w:hint="eastAsia"/>
                <w:b/>
                <w:bCs/>
              </w:rPr>
              <w:t>（４）がん検診の状況</w:t>
            </w:r>
          </w:p>
          <w:p w14:paraId="6E53531E" w14:textId="6544EB5D" w:rsidR="0008262B" w:rsidRPr="0008262B" w:rsidRDefault="0008262B" w:rsidP="00E34C7B">
            <w:pPr>
              <w:widowControl/>
              <w:ind w:leftChars="420" w:left="882" w:firstLine="1"/>
              <w:rPr>
                <w:rFonts w:ascii="ＭＳ 明朝" w:eastAsia="ＭＳ 明朝" w:hAnsi="ＭＳ 明朝"/>
                <w:b/>
                <w:szCs w:val="21"/>
              </w:rPr>
            </w:pPr>
            <w:r w:rsidRPr="0008262B">
              <w:rPr>
                <w:rFonts w:ascii="ＭＳ 明朝" w:eastAsia="ＭＳ 明朝" w:hAnsi="ＭＳ 明朝" w:hint="eastAsia"/>
                <w:b/>
                <w:szCs w:val="21"/>
              </w:rPr>
              <w:t>①がん検診受診率</w:t>
            </w:r>
          </w:p>
          <w:p w14:paraId="4C97BC08" w14:textId="77777777" w:rsidR="0008262B" w:rsidRPr="0008262B" w:rsidRDefault="0008262B" w:rsidP="00B4560B">
            <w:pPr>
              <w:widowControl/>
              <w:ind w:leftChars="487" w:left="1023" w:firstLineChars="118" w:firstLine="248"/>
              <w:rPr>
                <w:rFonts w:ascii="ＭＳ 明朝" w:eastAsia="ＭＳ 明朝" w:hAnsi="ＭＳ 明朝"/>
                <w:szCs w:val="21"/>
              </w:rPr>
            </w:pPr>
            <w:r w:rsidRPr="0008262B">
              <w:rPr>
                <w:rFonts w:ascii="ＭＳ 明朝" w:eastAsia="ＭＳ 明朝" w:hAnsi="ＭＳ 明朝" w:hint="eastAsia"/>
                <w:szCs w:val="21"/>
              </w:rPr>
              <w:t>本県のがん検診受診率は、総じて向上してきており、</w:t>
            </w:r>
            <w:r w:rsidRPr="0008262B">
              <w:rPr>
                <w:rFonts w:ascii="ＭＳ 明朝" w:eastAsia="ＭＳ 明朝" w:hAnsi="ＭＳ 明朝" w:hint="eastAsia"/>
                <w:szCs w:val="21"/>
                <w:u w:val="single"/>
              </w:rPr>
              <w:t>全国平均より高くなっています。</w:t>
            </w:r>
            <w:r w:rsidRPr="0008262B">
              <w:rPr>
                <w:rFonts w:ascii="ＭＳ 明朝" w:eastAsia="ＭＳ 明朝" w:hAnsi="ＭＳ 明朝" w:hint="eastAsia"/>
                <w:szCs w:val="21"/>
              </w:rPr>
              <w:t>「第３次佐賀県がん対策推進計画」において掲げた目標は胃がん、肺がん、乳がんで達成し、大腸がん、子宮頸がんは未達成となっています。</w:t>
            </w:r>
          </w:p>
          <w:p w14:paraId="73419FB0" w14:textId="646021FC" w:rsidR="0008262B" w:rsidRPr="0008262B" w:rsidRDefault="0008262B" w:rsidP="00B4560B">
            <w:pPr>
              <w:widowControl/>
              <w:ind w:leftChars="487" w:left="1023" w:firstLineChars="118" w:firstLine="248"/>
              <w:rPr>
                <w:rFonts w:ascii="ＭＳ 明朝" w:eastAsia="ＭＳ 明朝" w:hAnsi="ＭＳ 明朝"/>
                <w:szCs w:val="21"/>
                <w:u w:val="single"/>
              </w:rPr>
            </w:pPr>
            <w:r w:rsidRPr="0008262B">
              <w:rPr>
                <w:rFonts w:ascii="ＭＳ 明朝" w:eastAsia="ＭＳ 明朝" w:hAnsi="ＭＳ 明朝" w:hint="eastAsia"/>
                <w:szCs w:val="21"/>
                <w:u w:val="single"/>
              </w:rPr>
              <w:t>また、がん検診の精密検査受診率は約８～９割と、全国平均よりもやや高くなっています。</w:t>
            </w:r>
          </w:p>
          <w:p w14:paraId="29A17928" w14:textId="5D56B883" w:rsidR="0008262B" w:rsidRPr="0008262B" w:rsidRDefault="0008262B" w:rsidP="00E34C7B">
            <w:pPr>
              <w:widowControl/>
              <w:ind w:leftChars="420" w:left="882" w:firstLine="1"/>
              <w:rPr>
                <w:rFonts w:ascii="ＭＳ 明朝" w:eastAsia="ＭＳ 明朝" w:hAnsi="ＭＳ 明朝"/>
                <w:b/>
                <w:szCs w:val="21"/>
              </w:rPr>
            </w:pPr>
            <w:r w:rsidRPr="0008262B">
              <w:rPr>
                <w:rFonts w:ascii="Century" w:eastAsia="ＭＳ 明朝" w:hAnsi="Century" w:cs="Times New Roman"/>
                <w:b/>
                <w:noProof/>
                <w:sz w:val="24"/>
                <w:szCs w:val="24"/>
                <w14:ligatures w14:val="none"/>
              </w:rPr>
              <mc:AlternateContent>
                <mc:Choice Requires="wps">
                  <w:drawing>
                    <wp:anchor distT="0" distB="0" distL="114300" distR="114300" simplePos="0" relativeHeight="251663360" behindDoc="0" locked="0" layoutInCell="1" allowOverlap="1" wp14:anchorId="00283D6C" wp14:editId="3BC3CAA4">
                      <wp:simplePos x="0" y="0"/>
                      <wp:positionH relativeFrom="column">
                        <wp:posOffset>194733</wp:posOffset>
                      </wp:positionH>
                      <wp:positionV relativeFrom="paragraph">
                        <wp:posOffset>10584</wp:posOffset>
                      </wp:positionV>
                      <wp:extent cx="5362575" cy="396000"/>
                      <wp:effectExtent l="0" t="0" r="0" b="4445"/>
                      <wp:wrapNone/>
                      <wp:docPr id="23" name="テキスト ボックス 23"/>
                      <wp:cNvGraphicFramePr/>
                      <a:graphic xmlns:a="http://schemas.openxmlformats.org/drawingml/2006/main">
                        <a:graphicData uri="http://schemas.microsoft.com/office/word/2010/wordprocessingShape">
                          <wps:wsp>
                            <wps:cNvSpPr txBox="1"/>
                            <wps:spPr>
                              <a:xfrm>
                                <a:off x="0" y="0"/>
                                <a:ext cx="5362575" cy="396000"/>
                              </a:xfrm>
                              <a:prstGeom prst="rect">
                                <a:avLst/>
                              </a:prstGeom>
                              <a:noFill/>
                              <a:ln w="6350">
                                <a:noFill/>
                              </a:ln>
                            </wps:spPr>
                            <wps:txbx>
                              <w:txbxContent>
                                <w:p w14:paraId="1283F488" w14:textId="77777777" w:rsidR="0008262B" w:rsidRPr="000F71D0" w:rsidRDefault="0008262B" w:rsidP="00B4560B">
                                  <w:pPr>
                                    <w:snapToGrid w:val="0"/>
                                    <w:spacing w:line="0" w:lineRule="atLeast"/>
                                    <w:jc w:val="center"/>
                                    <w:rPr>
                                      <w:rFonts w:ascii="Meiryo UI" w:eastAsia="Meiryo UI" w:hAnsi="Meiryo UI"/>
                                      <w:bCs/>
                                      <w:sz w:val="24"/>
                                      <w:szCs w:val="24"/>
                                    </w:rPr>
                                  </w:pPr>
                                  <w:r w:rsidRPr="000F71D0">
                                    <w:rPr>
                                      <w:rFonts w:ascii="Meiryo UI" w:eastAsia="Meiryo UI" w:hAnsi="Meiryo UI" w:hint="eastAsia"/>
                                      <w:bCs/>
                                      <w:sz w:val="24"/>
                                      <w:szCs w:val="24"/>
                                    </w:rPr>
                                    <w:t>佐賀県のがん検診受診率の推移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3D6C" id="_x0000_t202" coordsize="21600,21600" o:spt="202" path="m,l,21600r21600,l21600,xe">
                      <v:stroke joinstyle="miter"/>
                      <v:path gradientshapeok="t" o:connecttype="rect"/>
                    </v:shapetype>
                    <v:shape id="テキスト ボックス 23" o:spid="_x0000_s1026" type="#_x0000_t202" style="position:absolute;left:0;text-align:left;margin-left:15.35pt;margin-top:.85pt;width:422.2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ISGA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" filled="f" stroked="f" strokeweight=".5pt">
                      <v:textbox>
                        <w:txbxContent>
                          <w:p w14:paraId="1283F488" w14:textId="77777777" w:rsidR="0008262B" w:rsidRPr="000F71D0" w:rsidRDefault="0008262B" w:rsidP="00B4560B">
                            <w:pPr>
                              <w:snapToGrid w:val="0"/>
                              <w:spacing w:line="0" w:lineRule="atLeast"/>
                              <w:jc w:val="center"/>
                              <w:rPr>
                                <w:rFonts w:ascii="Meiryo UI" w:eastAsia="Meiryo UI" w:hAnsi="Meiryo UI"/>
                                <w:bCs/>
                                <w:sz w:val="24"/>
                                <w:szCs w:val="24"/>
                              </w:rPr>
                            </w:pPr>
                            <w:r w:rsidRPr="000F71D0">
                              <w:rPr>
                                <w:rFonts w:ascii="Meiryo UI" w:eastAsia="Meiryo UI" w:hAnsi="Meiryo UI" w:hint="eastAsia"/>
                                <w:bCs/>
                                <w:sz w:val="24"/>
                                <w:szCs w:val="24"/>
                              </w:rPr>
                              <w:t>佐賀県のがん検診受診率の推移</w:t>
                            </w:r>
                          </w:p>
                        </w:txbxContent>
                      </v:textbox>
                    </v:shape>
                  </w:pict>
                </mc:Fallback>
              </mc:AlternateContent>
            </w:r>
          </w:p>
          <w:p w14:paraId="67449264" w14:textId="0B6A5E19" w:rsidR="0008262B" w:rsidRPr="0008262B" w:rsidRDefault="0008262B" w:rsidP="00B4560B">
            <w:pPr>
              <w:widowControl/>
              <w:ind w:firstLine="1"/>
              <w:rPr>
                <w:rFonts w:ascii="ＭＳ 明朝" w:eastAsia="ＭＳ 明朝" w:hAnsi="ＭＳ 明朝"/>
                <w:b/>
                <w:szCs w:val="21"/>
              </w:rPr>
            </w:pPr>
            <w:r w:rsidRPr="0008262B">
              <w:rPr>
                <w:rFonts w:ascii="Century" w:eastAsia="ＭＳ 明朝" w:hAnsi="Century" w:cs="Times New Roman"/>
                <w:noProof/>
                <w14:ligatures w14:val="none"/>
              </w:rPr>
              <w:drawing>
                <wp:inline distT="0" distB="0" distL="0" distR="0" wp14:anchorId="49EBDCEE" wp14:editId="65FFFB17">
                  <wp:extent cx="2796363" cy="3019646"/>
                  <wp:effectExtent l="0" t="0" r="4445" b="0"/>
                  <wp:docPr id="9" name="グラフ 9">
                    <a:extLst xmlns:a="http://schemas.openxmlformats.org/drawingml/2006/main">
                      <a:ext uri="{FF2B5EF4-FFF2-40B4-BE49-F238E27FC236}">
                        <a16:creationId xmlns:a16="http://schemas.microsoft.com/office/drawing/2014/main" id="{5EB7E80B-C75E-4A2F-84B9-1911B983D1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08262B">
              <w:rPr>
                <w:rFonts w:ascii="Century" w:eastAsia="ＭＳ 明朝" w:hAnsi="Century" w:cs="Times New Roman"/>
                <w:noProof/>
                <w14:ligatures w14:val="none"/>
              </w:rPr>
              <w:drawing>
                <wp:inline distT="0" distB="0" distL="0" distR="0" wp14:anchorId="0AA8ACDE" wp14:editId="13879B2F">
                  <wp:extent cx="2987749" cy="2914871"/>
                  <wp:effectExtent l="0" t="0" r="3175" b="0"/>
                  <wp:docPr id="22" name="グラフ 22">
                    <a:extLst xmlns:a="http://schemas.openxmlformats.org/drawingml/2006/main">
                      <a:ext uri="{FF2B5EF4-FFF2-40B4-BE49-F238E27FC236}">
                        <a16:creationId xmlns:a16="http://schemas.microsoft.com/office/drawing/2014/main" id="{13539F4E-B9CD-4934-B3FF-53EDCD49C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0387B5" w14:textId="44500CD4" w:rsidR="0008262B" w:rsidRPr="0008262B" w:rsidRDefault="0008262B" w:rsidP="00B4560B">
            <w:pPr>
              <w:widowControl/>
              <w:wordWrap w:val="0"/>
              <w:jc w:val="right"/>
              <w:rPr>
                <w:rFonts w:ascii="Century" w:eastAsia="ＭＳ 明朝" w:hAnsi="Century" w:cs="Times New Roman"/>
                <w:sz w:val="18"/>
                <w:szCs w:val="18"/>
                <w14:ligatures w14:val="none"/>
              </w:rPr>
            </w:pPr>
            <w:r w:rsidRPr="0008262B">
              <w:rPr>
                <w:rFonts w:ascii="Century" w:eastAsia="ＭＳ 明朝" w:hAnsi="Century" w:cs="Times New Roman" w:hint="eastAsia"/>
                <w:sz w:val="18"/>
                <w:szCs w:val="18"/>
                <w14:ligatures w14:val="none"/>
              </w:rPr>
              <w:t>（出典）国民生活基礎調査</w:t>
            </w:r>
          </w:p>
          <w:p w14:paraId="72F99F7E" w14:textId="77777777" w:rsidR="0008262B" w:rsidRPr="0008262B" w:rsidRDefault="0008262B" w:rsidP="00B4560B">
            <w:pPr>
              <w:widowControl/>
              <w:jc w:val="right"/>
              <w:rPr>
                <w:rFonts w:ascii="Century" w:eastAsia="ＭＳ 明朝" w:hAnsi="Century" w:cs="Times New Roman"/>
                <w:sz w:val="18"/>
                <w:szCs w:val="18"/>
                <w14:ligatures w14:val="none"/>
              </w:rPr>
            </w:pPr>
          </w:p>
          <w:p w14:paraId="6FD97B7D" w14:textId="160C5B2A" w:rsidR="0008262B" w:rsidRPr="0008262B" w:rsidRDefault="0008262B" w:rsidP="00B4560B">
            <w:pPr>
              <w:widowControl/>
              <w:ind w:leftChars="489" w:left="1027" w:firstLineChars="118" w:firstLine="248"/>
              <w:rPr>
                <w:rFonts w:ascii="ＭＳ 明朝" w:eastAsia="ＭＳ 明朝" w:hAnsi="ＭＳ 明朝" w:cs="Times New Roman"/>
                <w:sz w:val="24"/>
                <w:szCs w:val="24"/>
                <w:u w:val="single"/>
                <w14:ligatures w14:val="none"/>
              </w:rPr>
            </w:pPr>
            <w:r w:rsidRPr="0008262B">
              <w:rPr>
                <w:rFonts w:ascii="ＭＳ 明朝" w:eastAsia="ＭＳ 明朝" w:hAnsi="ＭＳ 明朝" w:cs="Times New Roman" w:hint="eastAsia"/>
                <w:szCs w:val="21"/>
                <w:u w:val="single"/>
                <w14:ligatures w14:val="none"/>
              </w:rPr>
              <w:t>精密検査受診率が最も高いのは乳がん（94.9%）、次いで胃がん、肺がん、子宮頸がん、大腸がんの順となっています。乳がんは微増、子宮頸がんは下降傾向、その他は横ばいとなっています</w:t>
            </w:r>
            <w:r w:rsidRPr="0008262B">
              <w:rPr>
                <w:rFonts w:ascii="ＭＳ 明朝" w:eastAsia="ＭＳ 明朝" w:hAnsi="ＭＳ 明朝" w:cs="Times New Roman" w:hint="eastAsia"/>
                <w:sz w:val="24"/>
                <w:szCs w:val="24"/>
                <w:u w:val="single"/>
                <w14:ligatures w14:val="none"/>
              </w:rPr>
              <w:t>。</w:t>
            </w:r>
          </w:p>
          <w:p w14:paraId="6C50E275" w14:textId="5A6CA88A" w:rsidR="0008262B" w:rsidRPr="0008262B" w:rsidRDefault="0008262B" w:rsidP="00B4560B">
            <w:pPr>
              <w:widowControl/>
              <w:ind w:left="1025" w:hangingChars="486" w:hanging="1025"/>
              <w:rPr>
                <w:rFonts w:ascii="Century" w:eastAsia="ＭＳ 明朝" w:hAnsi="Century" w:cs="Times New Roman"/>
                <w:b/>
                <w:sz w:val="24"/>
                <w:szCs w:val="24"/>
                <w14:ligatures w14:val="none"/>
              </w:rPr>
            </w:pPr>
            <w:r w:rsidRPr="0008262B">
              <w:rPr>
                <w:rFonts w:ascii="Century" w:eastAsia="ＭＳ 明朝" w:hAnsi="Century" w:cs="Times New Roman"/>
                <w:b/>
                <w:noProof/>
                <w:szCs w:val="21"/>
                <w14:ligatures w14:val="none"/>
              </w:rPr>
              <w:lastRenderedPageBreak/>
              <w:drawing>
                <wp:inline distT="0" distB="0" distL="0" distR="0" wp14:anchorId="158AAED8" wp14:editId="04625FDA">
                  <wp:extent cx="5670550" cy="2773680"/>
                  <wp:effectExtent l="0" t="0" r="6350" b="762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636D8A" w14:textId="2858E5DC" w:rsidR="0008262B" w:rsidRPr="0008262B" w:rsidRDefault="0008262B" w:rsidP="00B4560B">
            <w:pPr>
              <w:widowControl/>
              <w:jc w:val="right"/>
              <w:rPr>
                <w:rFonts w:ascii="Century" w:eastAsia="ＭＳ 明朝" w:hAnsi="Century" w:cs="Times New Roman"/>
                <w:b/>
                <w:sz w:val="24"/>
                <w:szCs w:val="24"/>
                <w14:ligatures w14:val="none"/>
              </w:rPr>
            </w:pPr>
            <w:r w:rsidRPr="0008262B">
              <w:rPr>
                <w:rFonts w:ascii="Century" w:eastAsia="ＭＳ 明朝" w:hAnsi="Century" w:cs="Times New Roman" w:hint="eastAsia"/>
                <w:sz w:val="18"/>
                <w:szCs w:val="18"/>
                <w14:ligatures w14:val="none"/>
              </w:rPr>
              <w:t>（出典）佐賀県健康福祉政策課調べ</w:t>
            </w:r>
          </w:p>
          <w:p w14:paraId="1050E6F0" w14:textId="77777777" w:rsidR="0008262B" w:rsidRPr="0008262B" w:rsidRDefault="0008262B" w:rsidP="00B4560B">
            <w:pPr>
              <w:widowControl/>
              <w:ind w:leftChars="11" w:left="23" w:firstLine="1"/>
              <w:rPr>
                <w:rFonts w:ascii="ＭＳ 明朝" w:eastAsia="ＭＳ 明朝" w:hAnsi="ＭＳ 明朝"/>
                <w:b/>
                <w:szCs w:val="21"/>
              </w:rPr>
            </w:pPr>
          </w:p>
          <w:p w14:paraId="0168B86D" w14:textId="2D674874" w:rsidR="0008262B" w:rsidRPr="0008262B" w:rsidRDefault="0008262B" w:rsidP="00E34C7B">
            <w:pPr>
              <w:widowControl/>
              <w:ind w:leftChars="420" w:left="882" w:firstLine="1"/>
              <w:rPr>
                <w:rFonts w:ascii="ＭＳ 明朝" w:eastAsia="ＭＳ 明朝" w:hAnsi="ＭＳ 明朝"/>
                <w:b/>
                <w:szCs w:val="21"/>
              </w:rPr>
            </w:pPr>
            <w:r w:rsidRPr="0008262B">
              <w:rPr>
                <w:rFonts w:ascii="ＭＳ 明朝" w:eastAsia="ＭＳ 明朝" w:hAnsi="ＭＳ 明朝" w:hint="eastAsia"/>
                <w:b/>
                <w:szCs w:val="21"/>
              </w:rPr>
              <w:t>②肝炎ウイルス</w:t>
            </w:r>
            <w:r w:rsidRPr="0008262B">
              <w:rPr>
                <w:rFonts w:ascii="ＭＳ 明朝" w:eastAsia="ＭＳ 明朝" w:hAnsi="ＭＳ 明朝" w:hint="eastAsia"/>
                <w:b/>
                <w:szCs w:val="21"/>
                <w:u w:val="single"/>
              </w:rPr>
              <w:t>精密検査受診率</w:t>
            </w:r>
          </w:p>
          <w:p w14:paraId="2977CDAB" w14:textId="3E1F19E3" w:rsidR="0008262B" w:rsidRPr="0008262B" w:rsidRDefault="0008262B" w:rsidP="00E34C7B">
            <w:pPr>
              <w:widowControl/>
              <w:ind w:leftChars="487" w:left="1023" w:firstLineChars="118" w:firstLine="248"/>
              <w:rPr>
                <w:rFonts w:ascii="ＭＳ 明朝" w:eastAsia="ＭＳ 明朝" w:hAnsi="ＭＳ 明朝"/>
                <w:szCs w:val="21"/>
              </w:rPr>
            </w:pPr>
            <w:r w:rsidRPr="0008262B">
              <w:rPr>
                <w:rFonts w:ascii="ＭＳ 明朝" w:eastAsia="ＭＳ 明朝" w:hAnsi="ＭＳ 明朝" w:hint="eastAsia"/>
                <w:szCs w:val="21"/>
              </w:rPr>
              <w:t>2</w:t>
            </w:r>
            <w:r w:rsidRPr="0008262B">
              <w:rPr>
                <w:rFonts w:ascii="ＭＳ 明朝" w:eastAsia="ＭＳ 明朝" w:hAnsi="ＭＳ 明朝"/>
                <w:szCs w:val="21"/>
              </w:rPr>
              <w:t>018</w:t>
            </w:r>
            <w:r w:rsidRPr="0008262B">
              <w:rPr>
                <w:rFonts w:ascii="ＭＳ 明朝" w:eastAsia="ＭＳ 明朝" w:hAnsi="ＭＳ 明朝" w:hint="eastAsia"/>
                <w:szCs w:val="21"/>
              </w:rPr>
              <w:t>（平成30）～</w:t>
            </w:r>
            <w:r w:rsidRPr="0008262B">
              <w:rPr>
                <w:rFonts w:ascii="ＭＳ 明朝" w:eastAsia="ＭＳ 明朝" w:hAnsi="ＭＳ 明朝"/>
                <w:szCs w:val="21"/>
              </w:rPr>
              <w:t>2022</w:t>
            </w:r>
            <w:r w:rsidRPr="0008262B">
              <w:rPr>
                <w:rFonts w:ascii="ＭＳ 明朝" w:eastAsia="ＭＳ 明朝" w:hAnsi="ＭＳ 明朝" w:hint="eastAsia"/>
                <w:szCs w:val="21"/>
              </w:rPr>
              <w:t>（令和４）年度中に肝炎ウイルス検査を受検し、陽性とされた6</w:t>
            </w:r>
            <w:r w:rsidRPr="0008262B">
              <w:rPr>
                <w:rFonts w:ascii="ＭＳ 明朝" w:eastAsia="ＭＳ 明朝" w:hAnsi="ＭＳ 明朝"/>
                <w:szCs w:val="21"/>
              </w:rPr>
              <w:t>12</w:t>
            </w:r>
            <w:r w:rsidRPr="0008262B">
              <w:rPr>
                <w:rFonts w:ascii="ＭＳ 明朝" w:eastAsia="ＭＳ 明朝" w:hAnsi="ＭＳ 明朝" w:hint="eastAsia"/>
                <w:szCs w:val="21"/>
              </w:rPr>
              <w:t>人のうち、2</w:t>
            </w:r>
            <w:r w:rsidRPr="0008262B">
              <w:rPr>
                <w:rFonts w:ascii="ＭＳ 明朝" w:eastAsia="ＭＳ 明朝" w:hAnsi="ＭＳ 明朝"/>
                <w:szCs w:val="21"/>
              </w:rPr>
              <w:t>023</w:t>
            </w:r>
            <w:r w:rsidRPr="0008262B">
              <w:rPr>
                <w:rFonts w:ascii="ＭＳ 明朝" w:eastAsia="ＭＳ 明朝" w:hAnsi="ＭＳ 明朝" w:hint="eastAsia"/>
                <w:szCs w:val="21"/>
              </w:rPr>
              <w:t>（令和５）年７月末までに4</w:t>
            </w:r>
            <w:r w:rsidRPr="0008262B">
              <w:rPr>
                <w:rFonts w:ascii="ＭＳ 明朝" w:eastAsia="ＭＳ 明朝" w:hAnsi="ＭＳ 明朝"/>
                <w:szCs w:val="21"/>
              </w:rPr>
              <w:t>72</w:t>
            </w:r>
            <w:r w:rsidRPr="0008262B">
              <w:rPr>
                <w:rFonts w:ascii="ＭＳ 明朝" w:eastAsia="ＭＳ 明朝" w:hAnsi="ＭＳ 明朝" w:hint="eastAsia"/>
                <w:szCs w:val="21"/>
              </w:rPr>
              <w:t>人（7</w:t>
            </w:r>
            <w:r w:rsidRPr="0008262B">
              <w:rPr>
                <w:rFonts w:ascii="ＭＳ 明朝" w:eastAsia="ＭＳ 明朝" w:hAnsi="ＭＳ 明朝"/>
                <w:szCs w:val="21"/>
              </w:rPr>
              <w:t>7.1%</w:t>
            </w:r>
            <w:r w:rsidRPr="0008262B">
              <w:rPr>
                <w:rFonts w:ascii="ＭＳ 明朝" w:eastAsia="ＭＳ 明朝" w:hAnsi="ＭＳ 明朝" w:hint="eastAsia"/>
                <w:szCs w:val="21"/>
              </w:rPr>
              <w:t>）が精密検査を受診されました。</w:t>
            </w:r>
          </w:p>
          <w:p w14:paraId="6A0E67D3" w14:textId="239B546A" w:rsidR="0008262B" w:rsidRPr="0008262B" w:rsidRDefault="0008262B" w:rsidP="000A5998">
            <w:pPr>
              <w:widowControl/>
              <w:rPr>
                <w:rFonts w:ascii="ＭＳ 明朝" w:eastAsia="ＭＳ 明朝" w:hAnsi="ＭＳ 明朝"/>
                <w:szCs w:val="21"/>
              </w:rPr>
            </w:pPr>
          </w:p>
          <w:p w14:paraId="008EEB84" w14:textId="46D776D4" w:rsidR="0008262B" w:rsidRPr="0008262B" w:rsidRDefault="0008262B" w:rsidP="000A5998">
            <w:pPr>
              <w:widowControl/>
              <w:rPr>
                <w:rFonts w:ascii="ＭＳ 明朝" w:eastAsia="ＭＳ 明朝" w:hAnsi="ＭＳ 明朝"/>
                <w:szCs w:val="21"/>
              </w:rPr>
            </w:pPr>
          </w:p>
          <w:p w14:paraId="4A5E46FA" w14:textId="0FA4632E" w:rsidR="0008262B" w:rsidRPr="0008262B" w:rsidRDefault="0008262B" w:rsidP="00E34C7B">
            <w:pPr>
              <w:widowControl/>
              <w:ind w:leftChars="487" w:left="1023" w:firstLineChars="118" w:firstLine="283"/>
              <w:rPr>
                <w:rFonts w:ascii="ＭＳ 明朝" w:eastAsia="ＭＳ 明朝" w:hAnsi="ＭＳ 明朝"/>
                <w:szCs w:val="21"/>
              </w:rPr>
            </w:pPr>
            <w:r w:rsidRPr="0008262B">
              <w:rPr>
                <w:noProof/>
                <w:sz w:val="24"/>
                <w:szCs w:val="24"/>
              </w:rPr>
              <w:drawing>
                <wp:inline distT="0" distB="0" distL="0" distR="0" wp14:anchorId="54806130" wp14:editId="1E49D8BE">
                  <wp:extent cx="4136066" cy="2073349"/>
                  <wp:effectExtent l="0" t="0" r="0" b="317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19E911" w14:textId="477634BB" w:rsidR="0008262B" w:rsidRPr="0008262B" w:rsidRDefault="0008262B" w:rsidP="00E34C7B">
            <w:pPr>
              <w:widowControl/>
              <w:jc w:val="right"/>
              <w:rPr>
                <w:rFonts w:ascii="ＭＳ 明朝" w:eastAsia="ＭＳ 明朝" w:hAnsi="ＭＳ 明朝"/>
                <w:sz w:val="16"/>
                <w:szCs w:val="16"/>
              </w:rPr>
            </w:pPr>
            <w:r w:rsidRPr="0008262B">
              <w:rPr>
                <w:rFonts w:ascii="ＭＳ 明朝" w:eastAsia="ＭＳ 明朝" w:hAnsi="ＭＳ 明朝" w:hint="eastAsia"/>
                <w:sz w:val="16"/>
                <w:szCs w:val="16"/>
              </w:rPr>
              <w:t>（出典）佐賀県健康福祉政策課調べ（2</w:t>
            </w:r>
            <w:r w:rsidRPr="0008262B">
              <w:rPr>
                <w:rFonts w:ascii="ＭＳ 明朝" w:eastAsia="ＭＳ 明朝" w:hAnsi="ＭＳ 明朝"/>
                <w:sz w:val="16"/>
                <w:szCs w:val="16"/>
              </w:rPr>
              <w:t>023</w:t>
            </w:r>
            <w:r w:rsidRPr="0008262B">
              <w:rPr>
                <w:rFonts w:ascii="ＭＳ 明朝" w:eastAsia="ＭＳ 明朝" w:hAnsi="ＭＳ 明朝" w:hint="eastAsia"/>
                <w:sz w:val="16"/>
                <w:szCs w:val="16"/>
              </w:rPr>
              <w:t>年7月末時点）</w:t>
            </w:r>
          </w:p>
          <w:p w14:paraId="16385A88" w14:textId="77777777" w:rsidR="0008262B" w:rsidRPr="0008262B" w:rsidRDefault="0008262B" w:rsidP="00E34C7B">
            <w:pPr>
              <w:rPr>
                <w:rFonts w:ascii="ＭＳ 明朝" w:eastAsia="ＭＳ 明朝" w:hAnsi="ＭＳ 明朝"/>
                <w:b/>
                <w:bCs/>
              </w:rPr>
            </w:pPr>
          </w:p>
          <w:p w14:paraId="5E409B79" w14:textId="08AED7C5" w:rsidR="0008262B" w:rsidRPr="0008262B" w:rsidRDefault="0008262B" w:rsidP="00E34C7B">
            <w:pPr>
              <w:rPr>
                <w:rFonts w:ascii="ＭＳ 明朝" w:eastAsia="ＭＳ 明朝" w:hAnsi="ＭＳ 明朝"/>
                <w:b/>
                <w:bCs/>
              </w:rPr>
            </w:pPr>
          </w:p>
          <w:p w14:paraId="6AF63651" w14:textId="77777777" w:rsidR="0008262B" w:rsidRPr="0008262B" w:rsidRDefault="0008262B" w:rsidP="00E34C7B">
            <w:pPr>
              <w:rPr>
                <w:rFonts w:ascii="ＭＳ 明朝" w:eastAsia="ＭＳ 明朝" w:hAnsi="ＭＳ 明朝"/>
                <w:b/>
                <w:bCs/>
              </w:rPr>
            </w:pPr>
          </w:p>
          <w:p w14:paraId="3728EBF2" w14:textId="77777777" w:rsidR="0008262B" w:rsidRPr="0008262B" w:rsidRDefault="0008262B" w:rsidP="00E34C7B">
            <w:pPr>
              <w:rPr>
                <w:rFonts w:ascii="ＭＳ 明朝" w:eastAsia="ＭＳ 明朝" w:hAnsi="ＭＳ 明朝"/>
                <w:b/>
                <w:bCs/>
              </w:rPr>
            </w:pPr>
          </w:p>
          <w:p w14:paraId="2008BFA0" w14:textId="77777777" w:rsidR="0008262B" w:rsidRPr="0008262B" w:rsidRDefault="0008262B" w:rsidP="00E34C7B">
            <w:pPr>
              <w:rPr>
                <w:rFonts w:ascii="ＭＳ 明朝" w:eastAsia="ＭＳ 明朝" w:hAnsi="ＭＳ 明朝"/>
                <w:b/>
                <w:bCs/>
              </w:rPr>
            </w:pPr>
          </w:p>
          <w:p w14:paraId="0A8941A2" w14:textId="77777777" w:rsidR="0008262B" w:rsidRPr="0008262B" w:rsidRDefault="0008262B" w:rsidP="00E34C7B">
            <w:pPr>
              <w:rPr>
                <w:rFonts w:ascii="ＭＳ 明朝" w:eastAsia="ＭＳ 明朝" w:hAnsi="ＭＳ 明朝"/>
                <w:b/>
                <w:bCs/>
              </w:rPr>
            </w:pPr>
          </w:p>
          <w:p w14:paraId="0D45D020" w14:textId="77777777" w:rsidR="0008262B" w:rsidRPr="0008262B" w:rsidRDefault="0008262B" w:rsidP="00E34C7B">
            <w:pPr>
              <w:rPr>
                <w:rFonts w:ascii="ＭＳ 明朝" w:eastAsia="ＭＳ 明朝" w:hAnsi="ＭＳ 明朝"/>
                <w:b/>
                <w:bCs/>
              </w:rPr>
            </w:pPr>
          </w:p>
          <w:p w14:paraId="2E197BF7" w14:textId="77777777" w:rsidR="0008262B" w:rsidRPr="0008262B" w:rsidRDefault="0008262B" w:rsidP="00E34C7B">
            <w:pPr>
              <w:rPr>
                <w:rFonts w:ascii="ＭＳ 明朝" w:eastAsia="ＭＳ 明朝" w:hAnsi="ＭＳ 明朝"/>
                <w:b/>
                <w:bCs/>
              </w:rPr>
            </w:pPr>
          </w:p>
          <w:p w14:paraId="28CA9B21" w14:textId="77777777" w:rsidR="0008262B" w:rsidRPr="0008262B" w:rsidRDefault="0008262B" w:rsidP="00E34C7B">
            <w:pPr>
              <w:rPr>
                <w:rFonts w:ascii="ＭＳ 明朝" w:eastAsia="ＭＳ 明朝" w:hAnsi="ＭＳ 明朝"/>
                <w:b/>
                <w:bCs/>
              </w:rPr>
            </w:pPr>
          </w:p>
          <w:p w14:paraId="5142F6FC" w14:textId="77777777" w:rsidR="0008262B" w:rsidRPr="0008262B" w:rsidRDefault="0008262B" w:rsidP="00E34C7B">
            <w:pPr>
              <w:rPr>
                <w:rFonts w:ascii="ＭＳ 明朝" w:eastAsia="ＭＳ 明朝" w:hAnsi="ＭＳ 明朝"/>
                <w:b/>
                <w:bCs/>
              </w:rPr>
            </w:pPr>
          </w:p>
          <w:p w14:paraId="498D3926" w14:textId="77777777" w:rsidR="0008262B" w:rsidRPr="0008262B" w:rsidRDefault="0008262B" w:rsidP="00E34C7B">
            <w:pPr>
              <w:rPr>
                <w:rFonts w:ascii="ＭＳ 明朝" w:eastAsia="ＭＳ 明朝" w:hAnsi="ＭＳ 明朝"/>
                <w:b/>
                <w:bCs/>
              </w:rPr>
            </w:pPr>
          </w:p>
          <w:p w14:paraId="7393FA53" w14:textId="4C1BB7F9" w:rsidR="0008262B" w:rsidRPr="0008262B" w:rsidRDefault="0008262B" w:rsidP="001E7CCB">
            <w:pPr>
              <w:ind w:leftChars="415" w:left="871"/>
              <w:rPr>
                <w:rFonts w:ascii="ＭＳ 明朝" w:eastAsia="ＭＳ 明朝" w:hAnsi="ＭＳ 明朝"/>
                <w:b/>
                <w:bCs/>
              </w:rPr>
            </w:pPr>
            <w:r w:rsidRPr="0008262B">
              <w:rPr>
                <w:rFonts w:ascii="ＭＳ 明朝" w:eastAsia="ＭＳ 明朝" w:hAnsi="ＭＳ 明朝" w:hint="eastAsia"/>
                <w:b/>
                <w:bCs/>
              </w:rPr>
              <w:lastRenderedPageBreak/>
              <w:t>③　（省略）</w:t>
            </w:r>
          </w:p>
          <w:p w14:paraId="2F5CC6EE" w14:textId="4F739DB5" w:rsidR="0008262B" w:rsidRPr="0008262B" w:rsidRDefault="0008262B" w:rsidP="001E7CCB">
            <w:pPr>
              <w:ind w:leftChars="145" w:left="304"/>
              <w:rPr>
                <w:rFonts w:ascii="ＭＳ 明朝" w:eastAsia="ＭＳ 明朝" w:hAnsi="ＭＳ 明朝"/>
                <w:b/>
                <w:bCs/>
              </w:rPr>
            </w:pPr>
            <w:r w:rsidRPr="0008262B">
              <w:rPr>
                <w:rFonts w:ascii="ＭＳ 明朝" w:eastAsia="ＭＳ 明朝" w:hAnsi="ＭＳ 明朝" w:hint="eastAsia"/>
                <w:b/>
                <w:bCs/>
              </w:rPr>
              <w:t>（５）～（７）　（省略）</w:t>
            </w:r>
          </w:p>
          <w:p w14:paraId="3AB53D35" w14:textId="77777777" w:rsidR="0008262B" w:rsidRPr="0008262B" w:rsidRDefault="0008262B" w:rsidP="001E7CCB">
            <w:pPr>
              <w:ind w:leftChars="145" w:left="304"/>
              <w:rPr>
                <w:rFonts w:ascii="ＭＳ 明朝" w:eastAsia="ＭＳ 明朝" w:hAnsi="ＭＳ 明朝"/>
                <w:b/>
                <w:bCs/>
              </w:rPr>
            </w:pPr>
          </w:p>
          <w:p w14:paraId="05A82B44" w14:textId="73BEAAF3" w:rsidR="0008262B" w:rsidRPr="0008262B" w:rsidRDefault="0008262B" w:rsidP="00CE1759">
            <w:pPr>
              <w:ind w:leftChars="81" w:left="170"/>
              <w:rPr>
                <w:rFonts w:ascii="ＭＳ 明朝" w:eastAsia="ＭＳ 明朝" w:hAnsi="ＭＳ 明朝"/>
                <w:b/>
                <w:bCs/>
              </w:rPr>
            </w:pPr>
            <w:r w:rsidRPr="0008262B">
              <w:rPr>
                <w:rFonts w:ascii="ＭＳ 明朝" w:eastAsia="ＭＳ 明朝" w:hAnsi="ＭＳ 明朝" w:hint="eastAsia"/>
                <w:b/>
                <w:bCs/>
              </w:rPr>
              <w:t>３　医療の効率的な提供の推進に関する状況</w:t>
            </w:r>
          </w:p>
          <w:p w14:paraId="363F00FC" w14:textId="77777777" w:rsidR="0008262B" w:rsidRPr="0008262B" w:rsidRDefault="0008262B" w:rsidP="00CE1759">
            <w:pPr>
              <w:ind w:leftChars="149" w:left="313"/>
              <w:rPr>
                <w:rFonts w:ascii="ＭＳ 明朝" w:eastAsia="ＭＳ 明朝" w:hAnsi="ＭＳ 明朝"/>
                <w:b/>
                <w:bCs/>
              </w:rPr>
            </w:pPr>
            <w:r w:rsidRPr="0008262B">
              <w:rPr>
                <w:rFonts w:ascii="ＭＳ 明朝" w:eastAsia="ＭＳ 明朝" w:hAnsi="ＭＳ 明朝" w:hint="eastAsia"/>
                <w:b/>
                <w:bCs/>
              </w:rPr>
              <w:t>（１）後発医薬品及びバイオ後続品の使用状況</w:t>
            </w:r>
          </w:p>
          <w:p w14:paraId="413E782F" w14:textId="18971B2E" w:rsidR="0008262B" w:rsidRPr="0008262B" w:rsidRDefault="0008262B" w:rsidP="00A40F4B">
            <w:pPr>
              <w:ind w:leftChars="419" w:left="880" w:firstLineChars="136" w:firstLine="286"/>
              <w:rPr>
                <w:rFonts w:ascii="ＭＳ 明朝" w:eastAsia="ＭＳ 明朝" w:hAnsi="ＭＳ 明朝"/>
              </w:rPr>
            </w:pPr>
            <w:r w:rsidRPr="0008262B">
              <w:rPr>
                <w:rFonts w:ascii="ＭＳ 明朝" w:eastAsia="ＭＳ 明朝" w:hAnsi="ＭＳ 明朝" w:hint="eastAsia"/>
              </w:rPr>
              <w:t>本県における後発医薬品の使用割合については、年々増加している状況です。第３期計画の目標値である80％を達成しており、全国平均と比較しても本県の割合は高くなっています。</w:t>
            </w:r>
          </w:p>
          <w:p w14:paraId="13BFC036" w14:textId="2CB5B9D2" w:rsidR="0008262B" w:rsidRPr="0008262B" w:rsidRDefault="0008262B" w:rsidP="00B70B0C">
            <w:pPr>
              <w:ind w:leftChars="419" w:left="1728" w:hangingChars="404" w:hanging="848"/>
              <w:rPr>
                <w:rFonts w:ascii="ＭＳ 明朝" w:eastAsia="ＭＳ 明朝" w:hAnsi="ＭＳ 明朝"/>
              </w:rPr>
            </w:pPr>
          </w:p>
          <w:p w14:paraId="306677F4" w14:textId="77777777" w:rsidR="0008262B" w:rsidRPr="0008262B" w:rsidRDefault="0008262B" w:rsidP="00B70B0C">
            <w:pPr>
              <w:ind w:leftChars="419" w:left="1728" w:hangingChars="404" w:hanging="848"/>
              <w:rPr>
                <w:rFonts w:ascii="ＭＳ 明朝" w:eastAsia="ＭＳ 明朝" w:hAnsi="ＭＳ 明朝" w:hint="eastAsia"/>
              </w:rPr>
            </w:pPr>
          </w:p>
          <w:p w14:paraId="14957AD1" w14:textId="7898AA07" w:rsidR="0008262B" w:rsidRPr="0008262B" w:rsidRDefault="0008262B" w:rsidP="00B70B0C">
            <w:pPr>
              <w:ind w:leftChars="419" w:left="1728" w:hangingChars="404" w:hanging="848"/>
              <w:rPr>
                <w:rFonts w:ascii="ＭＳ 明朝" w:eastAsia="ＭＳ 明朝" w:hAnsi="ＭＳ 明朝"/>
              </w:rPr>
            </w:pPr>
            <w:r w:rsidRPr="0008262B">
              <w:rPr>
                <w:rFonts w:ascii="ＭＳ 明朝" w:eastAsia="ＭＳ 明朝" w:hAnsi="ＭＳ 明朝" w:hint="eastAsia"/>
              </w:rPr>
              <w:t>（※１）バイオ後続品：遺伝子組み換え技術や細胞培養技術等を応用して、微生物や細胞が持つタンパク質（ホルモン、酵素、抗体等）等を作る力を利用して製造されるバイオ医薬品を先行医薬品とする後発品。</w:t>
            </w:r>
            <w:r w:rsidRPr="0008262B">
              <w:rPr>
                <w:rFonts w:ascii="ＭＳ 明朝" w:eastAsia="ＭＳ 明朝" w:hAnsi="ＭＳ 明朝"/>
              </w:rPr>
              <w:t> </w:t>
            </w:r>
          </w:p>
          <w:p w14:paraId="62658466" w14:textId="77777777" w:rsidR="0008262B" w:rsidRPr="0008262B" w:rsidRDefault="0008262B" w:rsidP="00B70B0C">
            <w:pPr>
              <w:ind w:leftChars="419" w:left="1728" w:hangingChars="404" w:hanging="848"/>
              <w:rPr>
                <w:rFonts w:ascii="ＭＳ 明朝" w:eastAsia="ＭＳ 明朝" w:hAnsi="ＭＳ 明朝"/>
              </w:rPr>
            </w:pPr>
          </w:p>
          <w:p w14:paraId="5179A26A" w14:textId="2E78E4B9" w:rsidR="0008262B" w:rsidRPr="0008262B" w:rsidRDefault="0008262B" w:rsidP="000A5998">
            <w:pPr>
              <w:ind w:leftChars="15" w:left="879" w:hangingChars="404" w:hanging="848"/>
              <w:jc w:val="center"/>
              <w:rPr>
                <w:rFonts w:ascii="ＭＳ 明朝" w:eastAsia="ＭＳ 明朝" w:hAnsi="ＭＳ 明朝"/>
              </w:rPr>
            </w:pPr>
            <w:r w:rsidRPr="0008262B">
              <w:rPr>
                <w:rFonts w:ascii="ＭＳ 明朝" w:eastAsia="ＭＳ 明朝" w:hAnsi="ＭＳ 明朝" w:hint="eastAsia"/>
              </w:rPr>
              <w:t>図表「後発医薬品の使用割合の推移」</w:t>
            </w:r>
          </w:p>
          <w:p w14:paraId="1BD75E3C" w14:textId="35A012AD" w:rsidR="0008262B" w:rsidRPr="0008262B" w:rsidRDefault="0008262B" w:rsidP="000A5998">
            <w:pPr>
              <w:ind w:leftChars="15" w:left="879" w:hangingChars="404" w:hanging="848"/>
              <w:jc w:val="center"/>
              <w:rPr>
                <w:rFonts w:ascii="ＭＳ 明朝" w:eastAsia="ＭＳ 明朝" w:hAnsi="ＭＳ 明朝"/>
              </w:rPr>
            </w:pPr>
            <w:r w:rsidRPr="0008262B">
              <w:rPr>
                <w:rFonts w:ascii="ＭＳ 明朝" w:eastAsia="ＭＳ 明朝" w:hAnsi="ＭＳ 明朝" w:hint="eastAsia"/>
              </w:rPr>
              <w:t>（グラフ省略）</w:t>
            </w:r>
          </w:p>
          <w:p w14:paraId="114ECDAA" w14:textId="3CDEA956" w:rsidR="0008262B" w:rsidRPr="0008262B" w:rsidRDefault="0008262B" w:rsidP="00B70B0C">
            <w:pPr>
              <w:jc w:val="right"/>
              <w:rPr>
                <w:rFonts w:ascii="ＭＳ 明朝" w:eastAsia="ＭＳ 明朝" w:hAnsi="ＭＳ 明朝"/>
                <w:sz w:val="16"/>
                <w:szCs w:val="18"/>
              </w:rPr>
            </w:pPr>
            <w:r w:rsidRPr="0008262B">
              <w:rPr>
                <w:rFonts w:ascii="ＭＳ 明朝" w:eastAsia="ＭＳ 明朝" w:hAnsi="ＭＳ 明朝" w:hint="eastAsia"/>
                <w:sz w:val="16"/>
                <w:szCs w:val="18"/>
              </w:rPr>
              <w:t>（出典）「調剤医療費の動向」</w:t>
            </w:r>
          </w:p>
          <w:p w14:paraId="5C49E167" w14:textId="7F734921" w:rsidR="0008262B" w:rsidRPr="0008262B" w:rsidRDefault="0008262B" w:rsidP="00B70B0C">
            <w:pPr>
              <w:rPr>
                <w:rFonts w:ascii="ＭＳ 明朝" w:eastAsia="ＭＳ 明朝" w:hAnsi="ＭＳ 明朝"/>
              </w:rPr>
            </w:pPr>
            <w:r w:rsidRPr="0008262B">
              <w:rPr>
                <w:rFonts w:ascii="ＭＳ 明朝" w:eastAsia="ＭＳ 明朝" w:hAnsi="ＭＳ 明朝"/>
              </w:rPr>
              <w:br w:type="page"/>
            </w:r>
          </w:p>
          <w:p w14:paraId="0DC33159" w14:textId="77777777" w:rsidR="0008262B" w:rsidRPr="0008262B" w:rsidRDefault="0008262B" w:rsidP="00B70B0C">
            <w:pPr>
              <w:rPr>
                <w:rFonts w:ascii="ＭＳ 明朝" w:eastAsia="ＭＳ 明朝" w:hAnsi="ＭＳ 明朝"/>
              </w:rPr>
            </w:pPr>
          </w:p>
          <w:p w14:paraId="19592043" w14:textId="19203FC2" w:rsidR="0008262B" w:rsidRPr="0008262B" w:rsidRDefault="0008262B" w:rsidP="00A40F4B">
            <w:pPr>
              <w:ind w:leftChars="419" w:left="880" w:firstLineChars="136" w:firstLine="286"/>
              <w:rPr>
                <w:rFonts w:ascii="ＭＳ 明朝" w:eastAsia="ＭＳ 明朝" w:hAnsi="ＭＳ 明朝"/>
              </w:rPr>
            </w:pPr>
            <w:r w:rsidRPr="0008262B">
              <w:rPr>
                <w:rFonts w:ascii="ＭＳ 明朝" w:eastAsia="ＭＳ 明朝" w:hAnsi="ＭＳ 明朝" w:hint="eastAsia"/>
              </w:rPr>
              <w:t>保険者種別の後発医薬品の使用割合について、ほぼ全ての保険者で増加しています。一方で、佐賀県医師国民健康保険組合、佐賀県歯科医師国民健康保険組合については、全国平均と比較して低い傾向にあります。</w:t>
            </w:r>
          </w:p>
          <w:p w14:paraId="4C8C4B55" w14:textId="77777777" w:rsidR="0008262B" w:rsidRPr="0008262B" w:rsidRDefault="0008262B" w:rsidP="00B70B0C">
            <w:pPr>
              <w:ind w:leftChars="419" w:left="880" w:firstLineChars="67" w:firstLine="141"/>
              <w:rPr>
                <w:rFonts w:ascii="ＭＳ 明朝" w:eastAsia="ＭＳ 明朝" w:hAnsi="ＭＳ 明朝"/>
              </w:rPr>
            </w:pPr>
          </w:p>
          <w:p w14:paraId="1712CDBB" w14:textId="08E75403" w:rsidR="0008262B" w:rsidRPr="0008262B" w:rsidRDefault="0008262B" w:rsidP="000A5998">
            <w:pPr>
              <w:jc w:val="center"/>
              <w:rPr>
                <w:rFonts w:ascii="ＭＳ 明朝" w:eastAsia="ＭＳ 明朝" w:hAnsi="ＭＳ 明朝"/>
              </w:rPr>
            </w:pPr>
            <w:r w:rsidRPr="0008262B">
              <w:rPr>
                <w:rFonts w:ascii="ＭＳ 明朝" w:eastAsia="ＭＳ 明朝" w:hAnsi="ＭＳ 明朝" w:hint="eastAsia"/>
              </w:rPr>
              <w:t>図表「保険者種別の後発医薬品の使用割合の推移」</w:t>
            </w:r>
          </w:p>
          <w:p w14:paraId="476B3D80" w14:textId="77777777" w:rsidR="0008262B" w:rsidRPr="0008262B" w:rsidRDefault="0008262B" w:rsidP="000A5998">
            <w:pPr>
              <w:jc w:val="center"/>
              <w:rPr>
                <w:rFonts w:ascii="ＭＳ 明朝" w:eastAsia="ＭＳ 明朝" w:hAnsi="ＭＳ 明朝"/>
              </w:rPr>
            </w:pPr>
            <w:r w:rsidRPr="0008262B">
              <w:rPr>
                <w:rFonts w:ascii="ＭＳ 明朝" w:eastAsia="ＭＳ 明朝" w:hAnsi="ＭＳ 明朝" w:hint="eastAsia"/>
              </w:rPr>
              <w:t>（グラフ省略）</w:t>
            </w:r>
          </w:p>
          <w:p w14:paraId="782324AC" w14:textId="188DC69E" w:rsidR="0008262B" w:rsidRPr="0008262B" w:rsidRDefault="0008262B" w:rsidP="0008262B">
            <w:pPr>
              <w:ind w:leftChars="2306" w:left="5275" w:hangingChars="270" w:hanging="432"/>
              <w:rPr>
                <w:rFonts w:ascii="ＭＳ 明朝" w:eastAsia="ＭＳ 明朝" w:hAnsi="ＭＳ 明朝"/>
                <w:sz w:val="16"/>
                <w:szCs w:val="18"/>
              </w:rPr>
            </w:pPr>
            <w:r w:rsidRPr="0008262B">
              <w:rPr>
                <w:rFonts w:ascii="ＭＳ 明朝" w:eastAsia="ＭＳ 明朝" w:hAnsi="ＭＳ 明朝" w:hint="eastAsia"/>
                <w:sz w:val="16"/>
                <w:szCs w:val="18"/>
              </w:rPr>
              <w:t>（出典）「調剤医薬費（電算処理分）の動向」、「保険者別の後発医薬品の使用割合」</w:t>
            </w:r>
          </w:p>
          <w:p w14:paraId="6508B8C1" w14:textId="77777777" w:rsidR="0008262B" w:rsidRPr="0008262B" w:rsidRDefault="0008262B" w:rsidP="00B70B0C">
            <w:pPr>
              <w:rPr>
                <w:rFonts w:ascii="ＭＳ 明朝" w:eastAsia="ＭＳ 明朝" w:hAnsi="ＭＳ 明朝"/>
              </w:rPr>
            </w:pPr>
          </w:p>
          <w:p w14:paraId="395D67C1" w14:textId="67DF65B6" w:rsidR="0008262B" w:rsidRPr="0008262B" w:rsidRDefault="0008262B" w:rsidP="00B70B0C">
            <w:pPr>
              <w:rPr>
                <w:rFonts w:ascii="ＭＳ 明朝" w:eastAsia="ＭＳ 明朝" w:hAnsi="ＭＳ 明朝"/>
              </w:rPr>
            </w:pPr>
          </w:p>
          <w:p w14:paraId="06A35F4E" w14:textId="77777777" w:rsidR="0008262B" w:rsidRPr="0008262B" w:rsidRDefault="0008262B" w:rsidP="00B70B0C">
            <w:pPr>
              <w:rPr>
                <w:rFonts w:ascii="ＭＳ 明朝" w:eastAsia="ＭＳ 明朝" w:hAnsi="ＭＳ 明朝"/>
              </w:rPr>
            </w:pPr>
          </w:p>
          <w:p w14:paraId="4744DE2C" w14:textId="77777777" w:rsidR="0008262B" w:rsidRPr="0008262B" w:rsidRDefault="0008262B" w:rsidP="00B70B0C">
            <w:pPr>
              <w:rPr>
                <w:rFonts w:ascii="ＭＳ 明朝" w:eastAsia="ＭＳ 明朝" w:hAnsi="ＭＳ 明朝"/>
              </w:rPr>
            </w:pPr>
          </w:p>
          <w:p w14:paraId="43C6E224" w14:textId="77777777" w:rsidR="0008262B" w:rsidRPr="0008262B" w:rsidRDefault="0008262B" w:rsidP="00B70B0C">
            <w:pPr>
              <w:rPr>
                <w:rFonts w:ascii="ＭＳ 明朝" w:eastAsia="ＭＳ 明朝" w:hAnsi="ＭＳ 明朝"/>
              </w:rPr>
            </w:pPr>
          </w:p>
          <w:p w14:paraId="5219C91E" w14:textId="77777777" w:rsidR="0008262B" w:rsidRPr="0008262B" w:rsidRDefault="0008262B" w:rsidP="00B70B0C">
            <w:pPr>
              <w:rPr>
                <w:rFonts w:ascii="ＭＳ 明朝" w:eastAsia="ＭＳ 明朝" w:hAnsi="ＭＳ 明朝"/>
              </w:rPr>
            </w:pPr>
          </w:p>
          <w:p w14:paraId="7AD385B3" w14:textId="77777777" w:rsidR="0008262B" w:rsidRPr="0008262B" w:rsidRDefault="0008262B" w:rsidP="00B70B0C">
            <w:pPr>
              <w:rPr>
                <w:rFonts w:ascii="ＭＳ 明朝" w:eastAsia="ＭＳ 明朝" w:hAnsi="ＭＳ 明朝"/>
              </w:rPr>
            </w:pPr>
          </w:p>
          <w:p w14:paraId="34213441" w14:textId="77777777" w:rsidR="0008262B" w:rsidRPr="0008262B" w:rsidRDefault="0008262B" w:rsidP="00B70B0C">
            <w:pPr>
              <w:rPr>
                <w:rFonts w:ascii="ＭＳ 明朝" w:eastAsia="ＭＳ 明朝" w:hAnsi="ＭＳ 明朝"/>
              </w:rPr>
            </w:pPr>
          </w:p>
          <w:p w14:paraId="0B71F476" w14:textId="77777777" w:rsidR="0008262B" w:rsidRPr="0008262B" w:rsidRDefault="0008262B" w:rsidP="00B70B0C">
            <w:pPr>
              <w:rPr>
                <w:rFonts w:ascii="ＭＳ 明朝" w:eastAsia="ＭＳ 明朝" w:hAnsi="ＭＳ 明朝"/>
              </w:rPr>
            </w:pPr>
          </w:p>
          <w:p w14:paraId="21ADEB3F" w14:textId="77777777" w:rsidR="0008262B" w:rsidRPr="0008262B" w:rsidRDefault="0008262B" w:rsidP="00B70B0C">
            <w:pPr>
              <w:rPr>
                <w:rFonts w:ascii="ＭＳ 明朝" w:eastAsia="ＭＳ 明朝" w:hAnsi="ＭＳ 明朝"/>
              </w:rPr>
            </w:pPr>
          </w:p>
          <w:p w14:paraId="450C5F0A" w14:textId="77777777" w:rsidR="0008262B" w:rsidRPr="0008262B" w:rsidRDefault="0008262B" w:rsidP="00B70B0C">
            <w:pPr>
              <w:rPr>
                <w:rFonts w:ascii="ＭＳ 明朝" w:eastAsia="ＭＳ 明朝" w:hAnsi="ＭＳ 明朝"/>
              </w:rPr>
            </w:pPr>
          </w:p>
          <w:p w14:paraId="4B1157DE" w14:textId="77777777" w:rsidR="0008262B" w:rsidRPr="0008262B" w:rsidRDefault="0008262B" w:rsidP="00B70B0C">
            <w:pPr>
              <w:rPr>
                <w:rFonts w:ascii="ＭＳ 明朝" w:eastAsia="ＭＳ 明朝" w:hAnsi="ＭＳ 明朝"/>
              </w:rPr>
            </w:pPr>
          </w:p>
          <w:p w14:paraId="7D4BDE20" w14:textId="77777777" w:rsidR="0008262B" w:rsidRPr="0008262B" w:rsidRDefault="0008262B" w:rsidP="00B70B0C">
            <w:pPr>
              <w:rPr>
                <w:rFonts w:ascii="ＭＳ 明朝" w:eastAsia="ＭＳ 明朝" w:hAnsi="ＭＳ 明朝"/>
              </w:rPr>
            </w:pPr>
          </w:p>
          <w:p w14:paraId="1AF49B7D" w14:textId="77777777" w:rsidR="0008262B" w:rsidRPr="0008262B" w:rsidRDefault="0008262B" w:rsidP="00B70B0C">
            <w:pPr>
              <w:rPr>
                <w:rFonts w:ascii="ＭＳ 明朝" w:eastAsia="ＭＳ 明朝" w:hAnsi="ＭＳ 明朝"/>
              </w:rPr>
            </w:pPr>
          </w:p>
          <w:p w14:paraId="071C8B9D" w14:textId="77777777" w:rsidR="0008262B" w:rsidRDefault="0008262B" w:rsidP="00B70B0C">
            <w:pPr>
              <w:rPr>
                <w:rFonts w:ascii="ＭＳ 明朝" w:eastAsia="ＭＳ 明朝" w:hAnsi="ＭＳ 明朝"/>
              </w:rPr>
            </w:pPr>
          </w:p>
          <w:p w14:paraId="7B909DF7" w14:textId="77777777" w:rsidR="0008262B" w:rsidRPr="0008262B" w:rsidRDefault="0008262B" w:rsidP="00B70B0C">
            <w:pPr>
              <w:rPr>
                <w:rFonts w:ascii="ＭＳ 明朝" w:eastAsia="ＭＳ 明朝" w:hAnsi="ＭＳ 明朝" w:hint="eastAsia"/>
              </w:rPr>
            </w:pPr>
          </w:p>
          <w:p w14:paraId="339797A7" w14:textId="77777777" w:rsidR="0008262B" w:rsidRPr="0008262B" w:rsidRDefault="0008262B" w:rsidP="00B70B0C">
            <w:pPr>
              <w:rPr>
                <w:rFonts w:ascii="ＭＳ 明朝" w:eastAsia="ＭＳ 明朝" w:hAnsi="ＭＳ 明朝"/>
              </w:rPr>
            </w:pPr>
          </w:p>
          <w:p w14:paraId="2B55CAE7" w14:textId="77777777" w:rsidR="0008262B" w:rsidRPr="0008262B" w:rsidRDefault="0008262B" w:rsidP="00B70B0C">
            <w:pPr>
              <w:rPr>
                <w:rFonts w:ascii="ＭＳ 明朝" w:eastAsia="ＭＳ 明朝" w:hAnsi="ＭＳ 明朝"/>
              </w:rPr>
            </w:pPr>
          </w:p>
          <w:p w14:paraId="78EE27B6" w14:textId="77777777" w:rsidR="0008262B" w:rsidRPr="0008262B" w:rsidRDefault="0008262B" w:rsidP="00A40F4B">
            <w:pPr>
              <w:ind w:leftChars="419" w:left="880" w:firstLineChars="136" w:firstLine="286"/>
              <w:rPr>
                <w:rFonts w:ascii="ＭＳ 明朝" w:eastAsia="ＭＳ 明朝" w:hAnsi="ＭＳ 明朝"/>
              </w:rPr>
            </w:pPr>
            <w:r w:rsidRPr="0008262B">
              <w:rPr>
                <w:rFonts w:ascii="ＭＳ 明朝" w:eastAsia="ＭＳ 明朝" w:hAnsi="ＭＳ 明朝" w:hint="eastAsia"/>
              </w:rPr>
              <w:lastRenderedPageBreak/>
              <w:t>本県の2021（令和３）年度のバイオ後続品の数量シェアは30.7％で、全国平均の31.7％よりも低く、全国29位となっています。</w:t>
            </w:r>
          </w:p>
          <w:p w14:paraId="14C18063" w14:textId="77777777" w:rsidR="0008262B" w:rsidRPr="0008262B" w:rsidRDefault="0008262B" w:rsidP="00B70B0C">
            <w:pPr>
              <w:ind w:leftChars="419" w:left="880" w:firstLineChars="67" w:firstLine="141"/>
              <w:rPr>
                <w:rFonts w:ascii="ＭＳ 明朝" w:eastAsia="ＭＳ 明朝" w:hAnsi="ＭＳ 明朝"/>
              </w:rPr>
            </w:pPr>
          </w:p>
          <w:p w14:paraId="26FA8D8E" w14:textId="42838220" w:rsidR="0008262B" w:rsidRPr="0008262B" w:rsidRDefault="0008262B" w:rsidP="000A5998">
            <w:pPr>
              <w:ind w:leftChars="15" w:left="879" w:hangingChars="404" w:hanging="848"/>
              <w:jc w:val="center"/>
              <w:rPr>
                <w:rFonts w:ascii="ＭＳ 明朝" w:eastAsia="ＭＳ 明朝" w:hAnsi="ＭＳ 明朝"/>
              </w:rPr>
            </w:pPr>
            <w:r w:rsidRPr="0008262B">
              <w:rPr>
                <w:rFonts w:ascii="ＭＳ 明朝" w:eastAsia="ＭＳ 明朝" w:hAnsi="ＭＳ 明朝" w:hint="eastAsia"/>
              </w:rPr>
              <w:t>図表「2021（令和３）年度　都道府県別バイオ後続品数量シェア」</w:t>
            </w:r>
          </w:p>
          <w:p w14:paraId="6AB17D34" w14:textId="18D5A849" w:rsidR="0008262B" w:rsidRPr="0008262B" w:rsidRDefault="0008262B" w:rsidP="000A5998">
            <w:pPr>
              <w:ind w:leftChars="15" w:left="879" w:hangingChars="404" w:hanging="848"/>
              <w:jc w:val="center"/>
              <w:rPr>
                <w:rFonts w:ascii="ＭＳ 明朝" w:eastAsia="ＭＳ 明朝" w:hAnsi="ＭＳ 明朝"/>
                <w:bCs/>
              </w:rPr>
            </w:pPr>
            <w:r w:rsidRPr="0008262B">
              <w:rPr>
                <w:rFonts w:ascii="ＭＳ 明朝" w:eastAsia="ＭＳ 明朝" w:hAnsi="ＭＳ 明朝" w:hint="eastAsia"/>
              </w:rPr>
              <w:t>（グラフ省略）</w:t>
            </w:r>
          </w:p>
          <w:p w14:paraId="38CAE59F" w14:textId="5C77602D" w:rsidR="0008262B" w:rsidRPr="0008262B" w:rsidRDefault="0008262B" w:rsidP="00B70B0C">
            <w:pPr>
              <w:jc w:val="right"/>
              <w:rPr>
                <w:rFonts w:ascii="ＭＳ 明朝" w:eastAsia="ＭＳ 明朝" w:hAnsi="ＭＳ 明朝"/>
                <w:bCs/>
                <w:sz w:val="16"/>
                <w:szCs w:val="18"/>
              </w:rPr>
            </w:pPr>
            <w:r w:rsidRPr="0008262B">
              <w:rPr>
                <w:rFonts w:ascii="ＭＳ 明朝" w:eastAsia="ＭＳ 明朝" w:hAnsi="ＭＳ 明朝" w:hint="eastAsia"/>
                <w:bCs/>
                <w:sz w:val="16"/>
                <w:szCs w:val="18"/>
              </w:rPr>
              <w:t>（出典）「医療費適正化計画関係推計ツール」</w:t>
            </w:r>
          </w:p>
          <w:p w14:paraId="5AD7E8A4" w14:textId="77777777" w:rsidR="0008262B" w:rsidRPr="0008262B" w:rsidRDefault="0008262B" w:rsidP="00B70B0C">
            <w:pPr>
              <w:rPr>
                <w:rFonts w:ascii="ＭＳ 明朝" w:eastAsia="ＭＳ 明朝" w:hAnsi="ＭＳ 明朝"/>
                <w:bCs/>
              </w:rPr>
            </w:pPr>
          </w:p>
          <w:p w14:paraId="2804BA4A" w14:textId="77777777" w:rsidR="0008262B" w:rsidRPr="0008262B" w:rsidRDefault="0008262B" w:rsidP="00A40F4B">
            <w:pPr>
              <w:ind w:leftChars="419" w:left="880" w:firstLineChars="136" w:firstLine="286"/>
              <w:rPr>
                <w:rFonts w:ascii="ＭＳ 明朝" w:eastAsia="ＭＳ 明朝" w:hAnsi="ＭＳ 明朝"/>
              </w:rPr>
            </w:pPr>
            <w:r w:rsidRPr="0008262B">
              <w:rPr>
                <w:rFonts w:ascii="ＭＳ 明朝" w:eastAsia="ＭＳ 明朝" w:hAnsi="ＭＳ 明朝" w:hint="eastAsia"/>
              </w:rPr>
              <w:t>成分別の使用割合では、エポエチンアルファ、ダルベポエチンアルファについては使用割合が80％を超えていますが、その他の成分については80％に到達していません。全国平均と比較すると、フィルグラスチム、インスリングラルギン、リツキシマブ、エタネルセプト、トラスツマブ、アガルシダーゼベータ、ベバシズマブについては、全国平均よりも使用割合が低くなっています。</w:t>
            </w:r>
          </w:p>
          <w:p w14:paraId="5DEDDD25" w14:textId="77777777" w:rsidR="0008262B" w:rsidRPr="0008262B" w:rsidRDefault="0008262B" w:rsidP="00B70B0C">
            <w:pPr>
              <w:ind w:leftChars="419" w:left="880" w:firstLineChars="67" w:firstLine="141"/>
              <w:rPr>
                <w:rFonts w:ascii="ＭＳ 明朝" w:eastAsia="ＭＳ 明朝" w:hAnsi="ＭＳ 明朝"/>
              </w:rPr>
            </w:pPr>
          </w:p>
          <w:p w14:paraId="6CDD78BD" w14:textId="2C2EC514" w:rsidR="0008262B" w:rsidRPr="0008262B" w:rsidRDefault="0008262B" w:rsidP="000A5998">
            <w:pPr>
              <w:jc w:val="center"/>
              <w:rPr>
                <w:rFonts w:ascii="ＭＳ 明朝" w:eastAsia="ＭＳ 明朝" w:hAnsi="ＭＳ 明朝"/>
              </w:rPr>
            </w:pPr>
            <w:r w:rsidRPr="0008262B">
              <w:rPr>
                <w:rFonts w:ascii="ＭＳ 明朝" w:eastAsia="ＭＳ 明朝" w:hAnsi="ＭＳ 明朝" w:hint="eastAsia"/>
              </w:rPr>
              <w:t>図表「2021（令和３）年度　バイオ後続品の成分別使用割合」</w:t>
            </w:r>
          </w:p>
          <w:p w14:paraId="586B7323" w14:textId="306851DF" w:rsidR="0008262B" w:rsidRPr="0008262B" w:rsidRDefault="0008262B" w:rsidP="000A5998">
            <w:pPr>
              <w:jc w:val="center"/>
              <w:rPr>
                <w:rFonts w:ascii="ＭＳ 明朝" w:eastAsia="ＭＳ 明朝" w:hAnsi="ＭＳ 明朝"/>
                <w:b/>
              </w:rPr>
            </w:pPr>
            <w:r w:rsidRPr="0008262B">
              <w:rPr>
                <w:rFonts w:ascii="ＭＳ 明朝" w:eastAsia="ＭＳ 明朝" w:hAnsi="ＭＳ 明朝" w:hint="eastAsia"/>
              </w:rPr>
              <w:t>（グラフ省略）</w:t>
            </w:r>
          </w:p>
          <w:p w14:paraId="2D2CDFC8" w14:textId="77777777" w:rsidR="0008262B" w:rsidRPr="0008262B" w:rsidRDefault="0008262B" w:rsidP="00B70B0C">
            <w:pPr>
              <w:jc w:val="right"/>
              <w:rPr>
                <w:rFonts w:ascii="ＭＳ 明朝" w:eastAsia="ＭＳ 明朝" w:hAnsi="ＭＳ 明朝"/>
                <w:b/>
                <w:sz w:val="16"/>
                <w:szCs w:val="18"/>
              </w:rPr>
            </w:pPr>
            <w:r w:rsidRPr="0008262B">
              <w:rPr>
                <w:rFonts w:ascii="ＭＳ 明朝" w:eastAsia="ＭＳ 明朝" w:hAnsi="ＭＳ 明朝" w:hint="eastAsia"/>
                <w:bCs/>
                <w:sz w:val="16"/>
                <w:szCs w:val="18"/>
              </w:rPr>
              <w:t>（出典）「医療費適正化計画関係推計ツール」</w:t>
            </w:r>
          </w:p>
          <w:p w14:paraId="64A63BB2" w14:textId="77777777" w:rsidR="0008262B" w:rsidRPr="0008262B" w:rsidRDefault="0008262B">
            <w:pPr>
              <w:rPr>
                <w:rFonts w:ascii="ＭＳ 明朝" w:eastAsia="ＭＳ 明朝" w:hAnsi="ＭＳ 明朝"/>
              </w:rPr>
            </w:pPr>
          </w:p>
          <w:p w14:paraId="36576D90" w14:textId="1615AA56" w:rsidR="0008262B" w:rsidRPr="0008262B" w:rsidRDefault="0008262B" w:rsidP="00CE1759">
            <w:pPr>
              <w:ind w:leftChars="149" w:left="313"/>
              <w:rPr>
                <w:rFonts w:ascii="ＭＳ 明朝" w:eastAsia="ＭＳ 明朝" w:hAnsi="ＭＳ 明朝"/>
                <w:b/>
                <w:bCs/>
              </w:rPr>
            </w:pPr>
            <w:r w:rsidRPr="0008262B">
              <w:rPr>
                <w:rFonts w:ascii="ＭＳ 明朝" w:eastAsia="ＭＳ 明朝" w:hAnsi="ＭＳ 明朝" w:hint="eastAsia"/>
                <w:b/>
                <w:bCs/>
              </w:rPr>
              <w:t>（２）～（４）　（省略）</w:t>
            </w:r>
          </w:p>
          <w:p w14:paraId="18E718CC" w14:textId="77777777" w:rsidR="0008262B" w:rsidRPr="0008262B" w:rsidRDefault="0008262B">
            <w:pPr>
              <w:rPr>
                <w:rFonts w:ascii="ＭＳ 明朝" w:eastAsia="ＭＳ 明朝" w:hAnsi="ＭＳ 明朝"/>
                <w:b/>
                <w:bCs/>
              </w:rPr>
            </w:pPr>
          </w:p>
          <w:p w14:paraId="294B27AA" w14:textId="5BF7D5DB" w:rsidR="0008262B" w:rsidRPr="0008262B" w:rsidRDefault="0008262B" w:rsidP="00CE1759">
            <w:pPr>
              <w:ind w:leftChars="81" w:left="170"/>
              <w:rPr>
                <w:rFonts w:ascii="ＭＳ 明朝" w:eastAsia="ＭＳ 明朝" w:hAnsi="ＭＳ 明朝"/>
                <w:b/>
                <w:bCs/>
              </w:rPr>
            </w:pPr>
            <w:r w:rsidRPr="0008262B">
              <w:rPr>
                <w:rFonts w:ascii="ＭＳ 明朝" w:eastAsia="ＭＳ 明朝" w:hAnsi="ＭＳ 明朝" w:hint="eastAsia"/>
                <w:b/>
                <w:bCs/>
              </w:rPr>
              <w:t>４　（省略）</w:t>
            </w:r>
          </w:p>
          <w:p w14:paraId="0344C279" w14:textId="77777777" w:rsidR="0008262B" w:rsidRPr="0008262B" w:rsidRDefault="0008262B">
            <w:pPr>
              <w:rPr>
                <w:rFonts w:ascii="ＭＳ 明朝" w:eastAsia="ＭＳ 明朝" w:hAnsi="ＭＳ 明朝"/>
                <w:b/>
                <w:bCs/>
              </w:rPr>
            </w:pPr>
          </w:p>
          <w:p w14:paraId="18ACC374" w14:textId="61D011A9" w:rsidR="0008262B" w:rsidRPr="0008262B" w:rsidRDefault="0008262B" w:rsidP="00CE1759">
            <w:pPr>
              <w:ind w:leftChars="81" w:left="170"/>
              <w:rPr>
                <w:rFonts w:ascii="ＭＳ 明朝" w:eastAsia="ＭＳ 明朝" w:hAnsi="ＭＳ 明朝"/>
                <w:b/>
                <w:bCs/>
              </w:rPr>
            </w:pPr>
            <w:r w:rsidRPr="0008262B">
              <w:rPr>
                <w:rFonts w:ascii="ＭＳ 明朝" w:eastAsia="ＭＳ 明朝" w:hAnsi="ＭＳ 明朝" w:hint="eastAsia"/>
                <w:b/>
                <w:bCs/>
              </w:rPr>
              <w:t>５　医療費の要因分析</w:t>
            </w:r>
          </w:p>
          <w:p w14:paraId="7A0599FC" w14:textId="02D54ACD" w:rsidR="0008262B" w:rsidRPr="0008262B" w:rsidRDefault="0008262B" w:rsidP="00CE1759">
            <w:pPr>
              <w:ind w:leftChars="149" w:left="313"/>
              <w:rPr>
                <w:rFonts w:ascii="ＭＳ 明朝" w:eastAsia="ＭＳ 明朝" w:hAnsi="ＭＳ 明朝"/>
                <w:b/>
                <w:bCs/>
              </w:rPr>
            </w:pPr>
            <w:r w:rsidRPr="0008262B">
              <w:rPr>
                <w:rFonts w:ascii="ＭＳ 明朝" w:eastAsia="ＭＳ 明朝" w:hAnsi="ＭＳ 明朝" w:hint="eastAsia"/>
                <w:b/>
                <w:bCs/>
              </w:rPr>
              <w:t>（１）　（省略）</w:t>
            </w:r>
          </w:p>
          <w:p w14:paraId="356F09D5" w14:textId="35B66471" w:rsidR="0008262B" w:rsidRPr="0008262B" w:rsidRDefault="0008262B" w:rsidP="00CE1759">
            <w:pPr>
              <w:ind w:leftChars="149" w:left="313"/>
              <w:rPr>
                <w:rFonts w:ascii="ＭＳ 明朝" w:eastAsia="ＭＳ 明朝" w:hAnsi="ＭＳ 明朝"/>
                <w:b/>
                <w:bCs/>
              </w:rPr>
            </w:pPr>
            <w:r w:rsidRPr="0008262B">
              <w:rPr>
                <w:rFonts w:ascii="ＭＳ 明朝" w:eastAsia="ＭＳ 明朝" w:hAnsi="ＭＳ 明朝" w:hint="eastAsia"/>
                <w:b/>
                <w:bCs/>
              </w:rPr>
              <w:t>（２）佐賀県における課題</w:t>
            </w:r>
          </w:p>
          <w:p w14:paraId="1ABC9AE3" w14:textId="4BA3499A" w:rsidR="0008262B" w:rsidRPr="0008262B" w:rsidRDefault="0008262B" w:rsidP="00CE1759">
            <w:pPr>
              <w:ind w:leftChars="351" w:left="737"/>
              <w:rPr>
                <w:rFonts w:ascii="ＭＳ 明朝" w:eastAsia="ＭＳ 明朝" w:hAnsi="ＭＳ 明朝"/>
                <w:b/>
                <w:bCs/>
              </w:rPr>
            </w:pPr>
            <w:r w:rsidRPr="0008262B">
              <w:rPr>
                <w:rFonts w:ascii="ＭＳ 明朝" w:eastAsia="ＭＳ 明朝" w:hAnsi="ＭＳ 明朝" w:hint="eastAsia"/>
                <w:b/>
                <w:bCs/>
              </w:rPr>
              <w:t>①　（省略）</w:t>
            </w:r>
          </w:p>
          <w:p w14:paraId="2FB24675" w14:textId="73544736" w:rsidR="0008262B" w:rsidRPr="0008262B" w:rsidRDefault="0008262B" w:rsidP="00CE1759">
            <w:pPr>
              <w:ind w:leftChars="351" w:left="737"/>
              <w:rPr>
                <w:rFonts w:ascii="ＭＳ 明朝" w:eastAsia="ＭＳ 明朝" w:hAnsi="ＭＳ 明朝"/>
                <w:b/>
                <w:bCs/>
              </w:rPr>
            </w:pPr>
            <w:r w:rsidRPr="0008262B">
              <w:rPr>
                <w:rFonts w:ascii="ＭＳ 明朝" w:eastAsia="ＭＳ 明朝" w:hAnsi="ＭＳ 明朝" w:hint="eastAsia"/>
                <w:b/>
                <w:bCs/>
              </w:rPr>
              <w:t>②医療の効率的な提供の推進</w:t>
            </w:r>
          </w:p>
          <w:p w14:paraId="3805CD9F" w14:textId="77777777" w:rsidR="0008262B" w:rsidRPr="0008262B" w:rsidRDefault="0008262B" w:rsidP="007A2B18">
            <w:pPr>
              <w:ind w:leftChars="419" w:left="1021" w:hangingChars="67" w:hanging="141"/>
              <w:rPr>
                <w:rFonts w:ascii="ＭＳ 明朝" w:eastAsia="ＭＳ 明朝" w:hAnsi="ＭＳ 明朝"/>
              </w:rPr>
            </w:pPr>
          </w:p>
          <w:p w14:paraId="1D937B95" w14:textId="77777777" w:rsidR="0008262B" w:rsidRPr="0008262B" w:rsidRDefault="0008262B" w:rsidP="007A2B18">
            <w:pPr>
              <w:ind w:leftChars="419" w:left="1021" w:hangingChars="67" w:hanging="141"/>
              <w:rPr>
                <w:rFonts w:ascii="ＭＳ 明朝" w:eastAsia="ＭＳ 明朝" w:hAnsi="ＭＳ 明朝"/>
              </w:rPr>
            </w:pPr>
          </w:p>
          <w:p w14:paraId="574D1466" w14:textId="77777777" w:rsidR="0008262B" w:rsidRPr="0008262B" w:rsidRDefault="0008262B" w:rsidP="007A2B18">
            <w:pPr>
              <w:ind w:leftChars="419" w:left="1021" w:hangingChars="67" w:hanging="141"/>
              <w:rPr>
                <w:rFonts w:ascii="ＭＳ 明朝" w:eastAsia="ＭＳ 明朝" w:hAnsi="ＭＳ 明朝"/>
              </w:rPr>
            </w:pPr>
          </w:p>
          <w:p w14:paraId="6066AD24" w14:textId="77777777" w:rsidR="0008262B" w:rsidRPr="0008262B" w:rsidRDefault="0008262B" w:rsidP="007A2B18">
            <w:pPr>
              <w:ind w:leftChars="419" w:left="1021" w:hangingChars="67" w:hanging="141"/>
              <w:rPr>
                <w:rFonts w:ascii="ＭＳ 明朝" w:eastAsia="ＭＳ 明朝" w:hAnsi="ＭＳ 明朝"/>
              </w:rPr>
            </w:pPr>
          </w:p>
          <w:p w14:paraId="38191B82" w14:textId="77777777" w:rsidR="0008262B" w:rsidRPr="0008262B" w:rsidRDefault="0008262B" w:rsidP="007A2B18">
            <w:pPr>
              <w:ind w:leftChars="419" w:left="1021" w:hangingChars="67" w:hanging="141"/>
              <w:rPr>
                <w:rFonts w:ascii="ＭＳ 明朝" w:eastAsia="ＭＳ 明朝" w:hAnsi="ＭＳ 明朝"/>
              </w:rPr>
            </w:pPr>
          </w:p>
          <w:p w14:paraId="0C5854B4" w14:textId="77777777" w:rsidR="0008262B" w:rsidRPr="0008262B" w:rsidRDefault="0008262B" w:rsidP="007A2B18">
            <w:pPr>
              <w:ind w:leftChars="419" w:left="1021" w:hangingChars="67" w:hanging="141"/>
              <w:rPr>
                <w:rFonts w:ascii="ＭＳ 明朝" w:eastAsia="ＭＳ 明朝" w:hAnsi="ＭＳ 明朝"/>
              </w:rPr>
            </w:pPr>
          </w:p>
          <w:p w14:paraId="31691966" w14:textId="77777777" w:rsidR="0008262B" w:rsidRPr="0008262B" w:rsidRDefault="0008262B" w:rsidP="00693C99">
            <w:pPr>
              <w:ind w:leftChars="419" w:left="1021" w:hangingChars="67" w:hanging="141"/>
              <w:rPr>
                <w:rFonts w:ascii="ＭＳ 明朝" w:eastAsia="ＭＳ 明朝" w:hAnsi="ＭＳ 明朝"/>
              </w:rPr>
            </w:pPr>
            <w:r w:rsidRPr="0008262B">
              <w:rPr>
                <w:rFonts w:ascii="ＭＳ 明朝" w:eastAsia="ＭＳ 明朝" w:hAnsi="ＭＳ 明朝" w:hint="eastAsia"/>
              </w:rPr>
              <w:t>・</w:t>
            </w:r>
            <w:r w:rsidRPr="0008262B">
              <w:rPr>
                <w:rFonts w:ascii="ＭＳ 明朝" w:eastAsia="ＭＳ 明朝" w:hAnsi="ＭＳ 明朝" w:hint="eastAsia"/>
                <w:u w:val="single"/>
              </w:rPr>
              <w:t>後発医薬品については使用割合が高いものの、</w:t>
            </w:r>
            <w:r w:rsidRPr="0008262B">
              <w:rPr>
                <w:rFonts w:ascii="ＭＳ 明朝" w:eastAsia="ＭＳ 明朝" w:hAnsi="ＭＳ 明朝" w:hint="eastAsia"/>
              </w:rPr>
              <w:t>バイオ後続品の使用割合については全国平均を下回っているため、使用促進に努める必要があります。</w:t>
            </w:r>
          </w:p>
          <w:p w14:paraId="32115B73" w14:textId="77777777" w:rsidR="0008262B" w:rsidRPr="0008262B" w:rsidRDefault="0008262B" w:rsidP="007A2B18">
            <w:pPr>
              <w:ind w:leftChars="419" w:left="1021" w:hangingChars="67" w:hanging="141"/>
              <w:rPr>
                <w:rFonts w:ascii="ＭＳ 明朝" w:eastAsia="ＭＳ 明朝" w:hAnsi="ＭＳ 明朝"/>
              </w:rPr>
            </w:pPr>
            <w:r w:rsidRPr="0008262B">
              <w:rPr>
                <w:rFonts w:ascii="ＭＳ 明朝" w:eastAsia="ＭＳ 明朝" w:hAnsi="ＭＳ 明朝" w:hint="eastAsia"/>
              </w:rPr>
              <w:t>・本県の多剤投薬患者割合（</w:t>
            </w:r>
            <w:r w:rsidRPr="0008262B">
              <w:rPr>
                <w:rFonts w:ascii="ＭＳ 明朝" w:eastAsia="ＭＳ 明朝" w:hAnsi="ＭＳ 明朝"/>
              </w:rPr>
              <w:t>15剤以上投与）については減少傾向にあるものの、全国平均より高くなっているため、引き続き、医薬品の適正使用を推進する必要があります。</w:t>
            </w:r>
          </w:p>
          <w:p w14:paraId="5EEE1BB3" w14:textId="77777777" w:rsidR="0008262B" w:rsidRPr="0008262B" w:rsidRDefault="0008262B" w:rsidP="007A2B18">
            <w:pPr>
              <w:ind w:leftChars="419" w:left="1021" w:hangingChars="67" w:hanging="141"/>
              <w:rPr>
                <w:rFonts w:ascii="ＭＳ 明朝" w:eastAsia="ＭＳ 明朝" w:hAnsi="ＭＳ 明朝"/>
              </w:rPr>
            </w:pPr>
            <w:r w:rsidRPr="0008262B">
              <w:rPr>
                <w:rFonts w:ascii="ＭＳ 明朝" w:eastAsia="ＭＳ 明朝" w:hAnsi="ＭＳ 明朝" w:hint="eastAsia"/>
              </w:rPr>
              <w:t>・経済財政運営と改革の基本方針</w:t>
            </w:r>
            <w:r w:rsidRPr="0008262B">
              <w:rPr>
                <w:rFonts w:ascii="ＭＳ 明朝" w:eastAsia="ＭＳ 明朝" w:hAnsi="ＭＳ 明朝"/>
              </w:rPr>
              <w:t>2023（骨太方針2023）において、一人当たり医療費の地域差半減に向けて地域の実情に応じて取り組むこととされています。医療資源の投入量は地域ごとに様々であり、他地域と比較して多くの資源が投入されている医療サービスについて、地域ごとに各関係者が把握・検討を行い、これを踏まえて必要な適正化に向けた取組を進めることが重要です。一人当たり医療費が全国と比較して非常に高い本県においては、地域の実態を把握するとともに、必要な取組を進めていく必要があります。</w:t>
            </w:r>
          </w:p>
          <w:p w14:paraId="6FA98275" w14:textId="77777777" w:rsidR="0008262B" w:rsidRPr="0008262B" w:rsidRDefault="0008262B" w:rsidP="007A2B18">
            <w:pPr>
              <w:ind w:leftChars="419" w:left="1021" w:hangingChars="67" w:hanging="141"/>
              <w:rPr>
                <w:rFonts w:ascii="ＭＳ 明朝" w:eastAsia="ＭＳ 明朝" w:hAnsi="ＭＳ 明朝"/>
              </w:rPr>
            </w:pPr>
            <w:r w:rsidRPr="0008262B">
              <w:rPr>
                <w:rFonts w:ascii="ＭＳ 明朝" w:eastAsia="ＭＳ 明朝" w:hAnsi="ＭＳ 明朝" w:hint="eastAsia"/>
              </w:rPr>
              <w:t>・県内の</w:t>
            </w:r>
            <w:r w:rsidRPr="0008262B">
              <w:rPr>
                <w:rFonts w:ascii="ＭＳ 明朝" w:eastAsia="ＭＳ 明朝" w:hAnsi="ＭＳ 明朝"/>
              </w:rPr>
              <w:t>75歳以上の人口は、2035（令和17）年まで増加すると推計され、医療と介護の両方を必要とする高齢者の増加が見込まれるため、医療と介護の両方を必要とする状態の高齢者が住み慣れた地域で、自分</w:t>
            </w:r>
            <w:r w:rsidRPr="0008262B">
              <w:rPr>
                <w:rFonts w:ascii="ＭＳ 明朝" w:eastAsia="ＭＳ 明朝" w:hAnsi="ＭＳ 明朝"/>
              </w:rPr>
              <w:lastRenderedPageBreak/>
              <w:t>らしい暮らしを続けることができるよう、地域における医療・介護の関係機関の情報共有及び連携体制を推進していく必要があります。</w:t>
            </w:r>
          </w:p>
          <w:p w14:paraId="54FEB9F0" w14:textId="77777777" w:rsidR="0008262B" w:rsidRPr="0008262B" w:rsidRDefault="0008262B" w:rsidP="007A2B18">
            <w:pPr>
              <w:ind w:leftChars="419" w:left="1021" w:hangingChars="67" w:hanging="141"/>
              <w:rPr>
                <w:rFonts w:ascii="ＭＳ 明朝" w:eastAsia="ＭＳ 明朝" w:hAnsi="ＭＳ 明朝"/>
              </w:rPr>
            </w:pPr>
            <w:r w:rsidRPr="0008262B">
              <w:rPr>
                <w:rFonts w:ascii="ＭＳ 明朝" w:eastAsia="ＭＳ 明朝" w:hAnsi="ＭＳ 明朝" w:hint="eastAsia"/>
              </w:rPr>
              <w:t>・精神・神経系の疾患については、多様な精神疾患等に対応できる医療連携体制の構築を進める必要があります。</w:t>
            </w:r>
          </w:p>
          <w:p w14:paraId="78572BF4" w14:textId="77777777" w:rsidR="0008262B" w:rsidRPr="0008262B" w:rsidRDefault="0008262B">
            <w:pPr>
              <w:rPr>
                <w:rFonts w:ascii="ＭＳ 明朝" w:eastAsia="ＭＳ 明朝" w:hAnsi="ＭＳ 明朝"/>
              </w:rPr>
            </w:pPr>
          </w:p>
          <w:p w14:paraId="372E052E" w14:textId="0C441553" w:rsidR="0008262B" w:rsidRPr="0008262B" w:rsidRDefault="0008262B">
            <w:pPr>
              <w:rPr>
                <w:rFonts w:ascii="ＭＳ 明朝" w:eastAsia="ＭＳ 明朝" w:hAnsi="ＭＳ 明朝"/>
                <w:b/>
                <w:bCs/>
              </w:rPr>
            </w:pPr>
            <w:r w:rsidRPr="0008262B">
              <w:rPr>
                <w:rFonts w:ascii="ＭＳ 明朝" w:eastAsia="ＭＳ 明朝" w:hAnsi="ＭＳ 明朝" w:hint="eastAsia"/>
                <w:b/>
                <w:bCs/>
              </w:rPr>
              <w:t>第３章　医療費適正化に向けた目標と取組</w:t>
            </w:r>
          </w:p>
          <w:p w14:paraId="7A537656" w14:textId="5CA4EC6A" w:rsidR="0008262B" w:rsidRPr="0008262B" w:rsidRDefault="0008262B" w:rsidP="00562BE6">
            <w:pPr>
              <w:ind w:leftChars="81" w:left="170"/>
              <w:rPr>
                <w:rFonts w:ascii="ＭＳ 明朝" w:eastAsia="ＭＳ 明朝" w:hAnsi="ＭＳ 明朝"/>
                <w:b/>
                <w:bCs/>
              </w:rPr>
            </w:pPr>
            <w:r w:rsidRPr="0008262B">
              <w:rPr>
                <w:rFonts w:ascii="ＭＳ 明朝" w:eastAsia="ＭＳ 明朝" w:hAnsi="ＭＳ 明朝" w:hint="eastAsia"/>
                <w:b/>
                <w:bCs/>
              </w:rPr>
              <w:t>１ （省略）</w:t>
            </w:r>
          </w:p>
          <w:p w14:paraId="4B9C0678" w14:textId="05CB54A5" w:rsidR="0008262B" w:rsidRPr="0008262B" w:rsidRDefault="0008262B" w:rsidP="00562BE6">
            <w:pPr>
              <w:ind w:leftChars="81" w:left="170"/>
              <w:rPr>
                <w:rFonts w:ascii="ＭＳ 明朝" w:eastAsia="ＭＳ 明朝" w:hAnsi="ＭＳ 明朝"/>
                <w:b/>
                <w:bCs/>
              </w:rPr>
            </w:pPr>
            <w:r w:rsidRPr="0008262B">
              <w:rPr>
                <w:rFonts w:ascii="ＭＳ 明朝" w:eastAsia="ＭＳ 明朝" w:hAnsi="ＭＳ 明朝" w:hint="eastAsia"/>
                <w:b/>
                <w:bCs/>
              </w:rPr>
              <w:t>２　県民の健康の保持の推進</w:t>
            </w:r>
          </w:p>
          <w:p w14:paraId="5D32F488" w14:textId="45795DE1" w:rsidR="0008262B" w:rsidRPr="0008262B" w:rsidRDefault="0008262B" w:rsidP="00562BE6">
            <w:pPr>
              <w:ind w:leftChars="145" w:left="304"/>
              <w:rPr>
                <w:rFonts w:ascii="ＭＳ 明朝" w:eastAsia="ＭＳ 明朝" w:hAnsi="ＭＳ 明朝"/>
                <w:b/>
                <w:bCs/>
              </w:rPr>
            </w:pPr>
            <w:r w:rsidRPr="0008262B">
              <w:rPr>
                <w:rFonts w:ascii="ＭＳ 明朝" w:eastAsia="ＭＳ 明朝" w:hAnsi="ＭＳ 明朝" w:hint="eastAsia"/>
                <w:b/>
                <w:bCs/>
              </w:rPr>
              <w:t>（１）～（３）　（省略）</w:t>
            </w:r>
          </w:p>
          <w:p w14:paraId="6B75C93B" w14:textId="5113CDF0" w:rsidR="0008262B" w:rsidRPr="0008262B" w:rsidRDefault="0008262B" w:rsidP="00562BE6">
            <w:pPr>
              <w:ind w:leftChars="145" w:left="304"/>
              <w:rPr>
                <w:rFonts w:ascii="ＭＳ 明朝" w:eastAsia="ＭＳ 明朝" w:hAnsi="ＭＳ 明朝"/>
                <w:b/>
                <w:bCs/>
              </w:rPr>
            </w:pPr>
            <w:r w:rsidRPr="0008262B">
              <w:rPr>
                <w:rFonts w:ascii="ＭＳ 明朝" w:eastAsia="ＭＳ 明朝" w:hAnsi="ＭＳ 明朝" w:hint="eastAsia"/>
                <w:b/>
                <w:bCs/>
              </w:rPr>
              <w:t>（４）がん対策</w:t>
            </w:r>
          </w:p>
          <w:p w14:paraId="528C80C2" w14:textId="77777777" w:rsidR="0008262B" w:rsidRPr="0008262B" w:rsidRDefault="0008262B" w:rsidP="00562BE6">
            <w:pPr>
              <w:ind w:leftChars="348" w:left="731"/>
              <w:rPr>
                <w:rFonts w:ascii="ＭＳ 明朝" w:eastAsia="ＭＳ 明朝" w:hAnsi="ＭＳ 明朝"/>
                <w:b/>
                <w:bCs/>
                <w:bdr w:val="single" w:sz="4" w:space="0" w:color="auto"/>
                <w:shd w:val="pct15" w:color="auto" w:fill="FFFFFF"/>
              </w:rPr>
            </w:pPr>
            <w:r w:rsidRPr="0008262B">
              <w:rPr>
                <w:rFonts w:ascii="ＭＳ 明朝" w:eastAsia="ＭＳ 明朝" w:hAnsi="ＭＳ 明朝" w:hint="eastAsia"/>
                <w:b/>
                <w:bCs/>
                <w:bdr w:val="single" w:sz="4" w:space="0" w:color="auto"/>
                <w:shd w:val="pct15" w:color="auto" w:fill="FFFFFF"/>
              </w:rPr>
              <w:t xml:space="preserve">■ 現状の取組 </w:t>
            </w:r>
          </w:p>
          <w:p w14:paraId="73346A24" w14:textId="77777777" w:rsidR="0008262B" w:rsidRPr="0008262B" w:rsidRDefault="0008262B" w:rsidP="00562BE6">
            <w:pPr>
              <w:ind w:leftChars="348" w:left="731"/>
              <w:rPr>
                <w:rFonts w:ascii="ＭＳ 明朝" w:eastAsia="ＭＳ 明朝" w:hAnsi="ＭＳ 明朝"/>
                <w:b/>
                <w:bCs/>
              </w:rPr>
            </w:pPr>
            <w:r w:rsidRPr="0008262B">
              <w:rPr>
                <w:rFonts w:ascii="ＭＳ 明朝" w:eastAsia="ＭＳ 明朝" w:hAnsi="ＭＳ 明朝" w:hint="eastAsia"/>
                <w:b/>
                <w:bCs/>
              </w:rPr>
              <w:t>＜県の取組＞</w:t>
            </w:r>
          </w:p>
          <w:p w14:paraId="3CD8D4D9" w14:textId="77777777" w:rsidR="0008262B" w:rsidRPr="0008262B" w:rsidRDefault="0008262B" w:rsidP="00A40F4B">
            <w:pPr>
              <w:ind w:leftChars="353" w:left="741" w:firstLineChars="134" w:firstLine="281"/>
              <w:rPr>
                <w:rFonts w:ascii="ＭＳ 明朝" w:eastAsia="ＭＳ 明朝" w:hAnsi="ＭＳ 明朝"/>
              </w:rPr>
            </w:pPr>
            <w:r w:rsidRPr="0008262B">
              <w:rPr>
                <w:rFonts w:ascii="ＭＳ 明朝" w:eastAsia="ＭＳ 明朝" w:hAnsi="ＭＳ 明朝" w:hint="eastAsia"/>
              </w:rPr>
              <w:t>佐賀県がん対策推進計画及び佐賀県肝疾患対策推進計画に基づき、がんの予防や早期発見の促進のため、次のような取組を行っています。</w:t>
            </w:r>
          </w:p>
          <w:p w14:paraId="656A66B7" w14:textId="77777777" w:rsidR="0008262B" w:rsidRPr="0008262B" w:rsidRDefault="0008262B" w:rsidP="000438EF">
            <w:pPr>
              <w:numPr>
                <w:ilvl w:val="0"/>
                <w:numId w:val="13"/>
              </w:numPr>
              <w:ind w:leftChars="513" w:left="1296" w:hanging="219"/>
              <w:rPr>
                <w:rFonts w:ascii="ＭＳ 明朝" w:eastAsia="ＭＳ 明朝" w:hAnsi="ＭＳ 明朝"/>
              </w:rPr>
            </w:pPr>
            <w:r w:rsidRPr="0008262B">
              <w:rPr>
                <w:rFonts w:ascii="ＭＳ 明朝" w:eastAsia="ＭＳ 明朝" w:hAnsi="ＭＳ 明朝" w:hint="eastAsia"/>
              </w:rPr>
              <w:t>がん予防にかかる普及啓発</w:t>
            </w:r>
          </w:p>
          <w:p w14:paraId="3DF36B2C" w14:textId="77777777" w:rsidR="0008262B" w:rsidRPr="0008262B" w:rsidRDefault="0008262B" w:rsidP="000438EF">
            <w:pPr>
              <w:numPr>
                <w:ilvl w:val="0"/>
                <w:numId w:val="13"/>
              </w:numPr>
              <w:ind w:leftChars="513" w:left="1296" w:hanging="219"/>
              <w:rPr>
                <w:rFonts w:ascii="ＭＳ 明朝" w:eastAsia="ＭＳ 明朝" w:hAnsi="ＭＳ 明朝"/>
              </w:rPr>
            </w:pPr>
            <w:r w:rsidRPr="0008262B">
              <w:rPr>
                <w:rFonts w:ascii="ＭＳ 明朝" w:eastAsia="ＭＳ 明朝" w:hAnsi="ＭＳ 明朝" w:hint="eastAsia"/>
              </w:rPr>
              <w:t>胃がん発症リスク低減のため、県内の中学３年生を対象としたピロリ菌検査・除菌の取組</w:t>
            </w:r>
          </w:p>
          <w:p w14:paraId="3E635804" w14:textId="77777777" w:rsidR="0008262B" w:rsidRPr="0008262B" w:rsidRDefault="0008262B" w:rsidP="000438EF">
            <w:pPr>
              <w:numPr>
                <w:ilvl w:val="0"/>
                <w:numId w:val="13"/>
              </w:numPr>
              <w:ind w:leftChars="513" w:left="1296" w:hanging="219"/>
              <w:rPr>
                <w:rFonts w:ascii="ＭＳ 明朝" w:eastAsia="ＭＳ 明朝" w:hAnsi="ＭＳ 明朝"/>
              </w:rPr>
            </w:pPr>
            <w:r w:rsidRPr="0008262B">
              <w:rPr>
                <w:rFonts w:ascii="ＭＳ 明朝" w:eastAsia="ＭＳ 明朝" w:hAnsi="ＭＳ 明朝" w:hint="eastAsia"/>
              </w:rPr>
              <w:t>肝がん発症リスク低減のため、Ｂ型・Ｃ型肝炎ウイルス性肝炎の予防・治療等に関する普及啓発、無料肝炎ウイルス検査や肝炎治療費助成の実施など、肝疾患の重症化予防対策</w:t>
            </w:r>
          </w:p>
          <w:p w14:paraId="043473EA" w14:textId="77777777" w:rsidR="0008262B" w:rsidRPr="0008262B" w:rsidRDefault="0008262B" w:rsidP="000438EF">
            <w:pPr>
              <w:numPr>
                <w:ilvl w:val="0"/>
                <w:numId w:val="13"/>
              </w:numPr>
              <w:ind w:leftChars="513" w:left="1296" w:hanging="219"/>
              <w:rPr>
                <w:rFonts w:ascii="ＭＳ 明朝" w:eastAsia="ＭＳ 明朝" w:hAnsi="ＭＳ 明朝"/>
              </w:rPr>
            </w:pPr>
            <w:r w:rsidRPr="0008262B">
              <w:rPr>
                <w:rFonts w:ascii="ＭＳ 明朝" w:eastAsia="ＭＳ 明朝" w:hAnsi="ＭＳ 明朝" w:hint="eastAsia"/>
              </w:rPr>
              <w:t>普及啓発、市町がん検診の受診しやすい環境整備の促進など、がん検診受診率向上のための取組</w:t>
            </w:r>
          </w:p>
          <w:p w14:paraId="6B4F7F0B" w14:textId="77777777" w:rsidR="0008262B" w:rsidRPr="0008262B" w:rsidRDefault="0008262B" w:rsidP="000438EF">
            <w:pPr>
              <w:numPr>
                <w:ilvl w:val="0"/>
                <w:numId w:val="13"/>
              </w:numPr>
              <w:ind w:leftChars="513" w:left="1296" w:hanging="219"/>
              <w:rPr>
                <w:rFonts w:ascii="ＭＳ 明朝" w:eastAsia="ＭＳ 明朝" w:hAnsi="ＭＳ 明朝"/>
              </w:rPr>
            </w:pPr>
            <w:r w:rsidRPr="0008262B">
              <w:rPr>
                <w:rFonts w:ascii="ＭＳ 明朝" w:eastAsia="ＭＳ 明朝" w:hAnsi="ＭＳ 明朝" w:hint="eastAsia"/>
              </w:rPr>
              <w:t>「事業評価のためのチェックリスト」を活用したがん検診の精度管理・事業評価の実施状況の公表</w:t>
            </w:r>
          </w:p>
          <w:p w14:paraId="63C9BB2F" w14:textId="77777777" w:rsidR="0008262B" w:rsidRPr="0008262B" w:rsidRDefault="0008262B" w:rsidP="00562BE6">
            <w:pPr>
              <w:ind w:leftChars="348" w:left="731"/>
              <w:rPr>
                <w:rFonts w:ascii="ＭＳ 明朝" w:eastAsia="ＭＳ 明朝" w:hAnsi="ＭＳ 明朝"/>
              </w:rPr>
            </w:pPr>
          </w:p>
          <w:p w14:paraId="4D1EF362" w14:textId="77777777" w:rsidR="0008262B" w:rsidRPr="0008262B" w:rsidRDefault="0008262B" w:rsidP="00562BE6">
            <w:pPr>
              <w:ind w:leftChars="348" w:left="731"/>
              <w:rPr>
                <w:rFonts w:ascii="ＭＳ 明朝" w:eastAsia="ＭＳ 明朝" w:hAnsi="ＭＳ 明朝"/>
                <w:b/>
                <w:bCs/>
              </w:rPr>
            </w:pPr>
            <w:r w:rsidRPr="0008262B">
              <w:rPr>
                <w:rFonts w:ascii="ＭＳ 明朝" w:eastAsia="ＭＳ 明朝" w:hAnsi="ＭＳ 明朝" w:hint="eastAsia"/>
                <w:b/>
                <w:bCs/>
              </w:rPr>
              <w:t>＜市町の取組＞</w:t>
            </w:r>
          </w:p>
          <w:p w14:paraId="376BD35D" w14:textId="77777777" w:rsidR="0008262B" w:rsidRPr="0008262B" w:rsidRDefault="0008262B" w:rsidP="00A40F4B">
            <w:pPr>
              <w:ind w:leftChars="420" w:left="882" w:firstLineChars="134" w:firstLine="281"/>
              <w:rPr>
                <w:rFonts w:ascii="ＭＳ 明朝" w:eastAsia="ＭＳ 明朝" w:hAnsi="ＭＳ 明朝"/>
              </w:rPr>
            </w:pPr>
            <w:r w:rsidRPr="0008262B">
              <w:rPr>
                <w:rFonts w:ascii="ＭＳ 明朝" w:eastAsia="ＭＳ 明朝" w:hAnsi="ＭＳ 明朝" w:hint="eastAsia"/>
              </w:rPr>
              <w:t>市町においては、次のような取組を行っています。</w:t>
            </w:r>
          </w:p>
          <w:p w14:paraId="3E986BAE" w14:textId="77777777" w:rsidR="0008262B" w:rsidRPr="0008262B" w:rsidRDefault="0008262B" w:rsidP="00A40F4B">
            <w:pPr>
              <w:numPr>
                <w:ilvl w:val="0"/>
                <w:numId w:val="12"/>
              </w:numPr>
              <w:ind w:leftChars="488" w:left="1297" w:hanging="272"/>
              <w:rPr>
                <w:rFonts w:ascii="ＭＳ 明朝" w:eastAsia="ＭＳ 明朝" w:hAnsi="ＭＳ 明朝"/>
              </w:rPr>
            </w:pPr>
            <w:r w:rsidRPr="0008262B">
              <w:rPr>
                <w:rFonts w:ascii="ＭＳ 明朝" w:eastAsia="ＭＳ 明朝" w:hAnsi="ＭＳ 明朝" w:hint="eastAsia"/>
              </w:rPr>
              <w:t>がん予防にかかる普及啓発</w:t>
            </w:r>
          </w:p>
          <w:p w14:paraId="7867C454" w14:textId="77777777" w:rsidR="0008262B" w:rsidRPr="0008262B" w:rsidRDefault="0008262B" w:rsidP="00A40F4B">
            <w:pPr>
              <w:numPr>
                <w:ilvl w:val="0"/>
                <w:numId w:val="12"/>
              </w:numPr>
              <w:ind w:leftChars="483" w:left="1286" w:hanging="272"/>
              <w:rPr>
                <w:rFonts w:ascii="ＭＳ 明朝" w:eastAsia="ＭＳ 明朝" w:hAnsi="ＭＳ 明朝"/>
              </w:rPr>
            </w:pPr>
            <w:r w:rsidRPr="0008262B">
              <w:rPr>
                <w:rFonts w:ascii="ＭＳ 明朝" w:eastAsia="ＭＳ 明朝" w:hAnsi="ＭＳ 明朝" w:hint="eastAsia"/>
              </w:rPr>
              <w:t>特定健診と同時に肝炎ウイルス検査を実施、精密検査未受診者に対する受診勧奨、肝疾患患者に対する生活習慣の改善指導</w:t>
            </w:r>
          </w:p>
          <w:p w14:paraId="3FE3CDB7" w14:textId="77777777" w:rsidR="0008262B" w:rsidRPr="0008262B" w:rsidRDefault="0008262B" w:rsidP="00A40F4B">
            <w:pPr>
              <w:numPr>
                <w:ilvl w:val="0"/>
                <w:numId w:val="12"/>
              </w:numPr>
              <w:ind w:leftChars="483" w:left="1286" w:hanging="272"/>
              <w:rPr>
                <w:rFonts w:ascii="ＭＳ 明朝" w:eastAsia="ＭＳ 明朝" w:hAnsi="ＭＳ 明朝"/>
              </w:rPr>
            </w:pPr>
            <w:r w:rsidRPr="0008262B">
              <w:rPr>
                <w:rFonts w:ascii="ＭＳ 明朝" w:eastAsia="ＭＳ 明朝" w:hAnsi="ＭＳ 明朝" w:hint="eastAsia"/>
              </w:rPr>
              <w:t>普及啓発、効果的な個別勧奨等の実施など、がん検診受診率向上の取組</w:t>
            </w:r>
          </w:p>
          <w:p w14:paraId="2157C16B" w14:textId="77777777" w:rsidR="0008262B" w:rsidRPr="0008262B" w:rsidRDefault="0008262B" w:rsidP="00A40F4B">
            <w:pPr>
              <w:numPr>
                <w:ilvl w:val="0"/>
                <w:numId w:val="12"/>
              </w:numPr>
              <w:ind w:leftChars="483" w:left="1286" w:hanging="272"/>
              <w:rPr>
                <w:rFonts w:ascii="ＭＳ 明朝" w:eastAsia="ＭＳ 明朝" w:hAnsi="ＭＳ 明朝"/>
              </w:rPr>
            </w:pPr>
            <w:r w:rsidRPr="0008262B">
              <w:rPr>
                <w:rFonts w:ascii="ＭＳ 明朝" w:eastAsia="ＭＳ 明朝" w:hAnsi="ＭＳ 明朝" w:hint="eastAsia"/>
              </w:rPr>
              <w:t>「事業評価のためのチェックリスト」を活用したがん検診の精度管理・事業評価の実施</w:t>
            </w:r>
          </w:p>
          <w:p w14:paraId="3EA3FAD7" w14:textId="77777777" w:rsidR="0008262B" w:rsidRPr="0008262B" w:rsidRDefault="0008262B" w:rsidP="00562BE6">
            <w:pPr>
              <w:ind w:leftChars="348" w:left="731"/>
              <w:rPr>
                <w:rFonts w:ascii="ＭＳ 明朝" w:eastAsia="ＭＳ 明朝" w:hAnsi="ＭＳ 明朝"/>
              </w:rPr>
            </w:pPr>
          </w:p>
          <w:p w14:paraId="33DAE332" w14:textId="77777777" w:rsidR="0008262B" w:rsidRPr="0008262B" w:rsidRDefault="0008262B" w:rsidP="00562BE6">
            <w:pPr>
              <w:ind w:leftChars="348" w:left="731"/>
              <w:rPr>
                <w:rFonts w:ascii="ＭＳ 明朝" w:eastAsia="ＭＳ 明朝" w:hAnsi="ＭＳ 明朝"/>
                <w:b/>
                <w:bCs/>
              </w:rPr>
            </w:pPr>
            <w:r w:rsidRPr="0008262B">
              <w:rPr>
                <w:rFonts w:ascii="ＭＳ 明朝" w:eastAsia="ＭＳ 明朝" w:hAnsi="ＭＳ 明朝" w:hint="eastAsia"/>
                <w:b/>
                <w:bCs/>
              </w:rPr>
              <w:t>＜医療機関、検診機関の取組＞</w:t>
            </w:r>
          </w:p>
          <w:p w14:paraId="6F4ACDE0" w14:textId="77777777" w:rsidR="0008262B" w:rsidRPr="0008262B" w:rsidRDefault="0008262B" w:rsidP="00A40F4B">
            <w:pPr>
              <w:ind w:leftChars="348" w:left="731" w:firstLineChars="140" w:firstLine="294"/>
              <w:rPr>
                <w:rFonts w:ascii="ＭＳ 明朝" w:eastAsia="ＭＳ 明朝" w:hAnsi="ＭＳ 明朝"/>
              </w:rPr>
            </w:pPr>
            <w:r w:rsidRPr="0008262B">
              <w:rPr>
                <w:rFonts w:ascii="ＭＳ 明朝" w:eastAsia="ＭＳ 明朝" w:hAnsi="ＭＳ 明朝" w:hint="eastAsia"/>
              </w:rPr>
              <w:t xml:space="preserve">　医療機関、検診機関においては、次のような取組を行っています。</w:t>
            </w:r>
          </w:p>
          <w:p w14:paraId="23C90CFA" w14:textId="77777777" w:rsidR="0008262B" w:rsidRPr="0008262B" w:rsidRDefault="0008262B" w:rsidP="00AE1BB9">
            <w:pPr>
              <w:numPr>
                <w:ilvl w:val="0"/>
                <w:numId w:val="11"/>
              </w:numPr>
              <w:ind w:leftChars="488" w:left="1308" w:hanging="283"/>
              <w:rPr>
                <w:rFonts w:ascii="ＭＳ 明朝" w:eastAsia="ＭＳ 明朝" w:hAnsi="ＭＳ 明朝"/>
              </w:rPr>
            </w:pPr>
            <w:r w:rsidRPr="0008262B">
              <w:rPr>
                <w:rFonts w:ascii="ＭＳ 明朝" w:eastAsia="ＭＳ 明朝" w:hAnsi="ＭＳ 明朝" w:hint="eastAsia"/>
              </w:rPr>
              <w:t>肝疾患診療連携体制の充実・運用、肝疾患患者に対する生活習慣の改善指導、肝がん早期発見のための定期検査の受診勧奨</w:t>
            </w:r>
          </w:p>
          <w:p w14:paraId="73039D5F" w14:textId="468ED18D" w:rsidR="0008262B" w:rsidRPr="0008262B" w:rsidRDefault="0008262B" w:rsidP="00AE1BB9">
            <w:pPr>
              <w:numPr>
                <w:ilvl w:val="0"/>
                <w:numId w:val="11"/>
              </w:numPr>
              <w:ind w:leftChars="488" w:left="1308" w:hanging="283"/>
              <w:rPr>
                <w:rFonts w:ascii="ＭＳ 明朝" w:eastAsia="ＭＳ 明朝" w:hAnsi="ＭＳ 明朝"/>
              </w:rPr>
            </w:pPr>
            <w:r w:rsidRPr="0008262B">
              <w:rPr>
                <w:rFonts w:ascii="ＭＳ 明朝" w:eastAsia="ＭＳ 明朝" w:hAnsi="ＭＳ 明朝" w:hint="eastAsia"/>
              </w:rPr>
              <w:t>「事業評価のためのチェックリスト」を活用したがん検診の評価</w:t>
            </w:r>
          </w:p>
          <w:p w14:paraId="6CB93B72" w14:textId="77777777" w:rsidR="0008262B" w:rsidRPr="0008262B" w:rsidRDefault="0008262B" w:rsidP="00562BE6">
            <w:pPr>
              <w:ind w:leftChars="145" w:left="304"/>
              <w:rPr>
                <w:rFonts w:ascii="ＭＳ 明朝" w:eastAsia="ＭＳ 明朝" w:hAnsi="ＭＳ 明朝"/>
                <w:b/>
                <w:bCs/>
              </w:rPr>
            </w:pPr>
          </w:p>
          <w:p w14:paraId="192A8106" w14:textId="229280E9" w:rsidR="0008262B" w:rsidRPr="0008262B" w:rsidRDefault="0008262B" w:rsidP="00562BE6">
            <w:pPr>
              <w:ind w:left="731"/>
              <w:rPr>
                <w:rFonts w:ascii="ＭＳ 明朝" w:eastAsia="ＭＳ 明朝" w:hAnsi="ＭＳ 明朝"/>
                <w:b/>
                <w:bCs/>
                <w:shd w:val="pct15" w:color="auto" w:fill="FFFFFF"/>
              </w:rPr>
            </w:pPr>
            <w:r w:rsidRPr="0008262B">
              <w:rPr>
                <w:rFonts w:ascii="ＭＳ 明朝" w:eastAsia="ＭＳ 明朝" w:hAnsi="ＭＳ 明朝" w:hint="eastAsia"/>
                <w:b/>
                <w:bCs/>
                <w:bdr w:val="single" w:sz="4" w:space="0" w:color="auto"/>
                <w:shd w:val="pct15" w:color="auto" w:fill="FFFFFF"/>
              </w:rPr>
              <w:t>■現状の取組における課題</w:t>
            </w:r>
            <w:r w:rsidRPr="0008262B">
              <w:rPr>
                <w:rFonts w:ascii="ＭＳ 明朝" w:eastAsia="ＭＳ 明朝" w:hAnsi="ＭＳ 明朝" w:hint="eastAsia"/>
                <w:b/>
                <w:bCs/>
                <w:shd w:val="pct15" w:color="auto" w:fill="FFFFFF"/>
              </w:rPr>
              <w:t xml:space="preserve"> </w:t>
            </w:r>
          </w:p>
          <w:p w14:paraId="0EA4795B" w14:textId="77777777" w:rsidR="0008262B" w:rsidRPr="0008262B" w:rsidRDefault="0008262B" w:rsidP="00562BE6">
            <w:pPr>
              <w:ind w:leftChars="348" w:left="731" w:firstLineChars="134" w:firstLine="281"/>
              <w:rPr>
                <w:rFonts w:ascii="ＭＳ 明朝" w:eastAsia="ＭＳ 明朝" w:hAnsi="ＭＳ 明朝"/>
              </w:rPr>
            </w:pPr>
            <w:r w:rsidRPr="0008262B">
              <w:rPr>
                <w:rFonts w:ascii="ＭＳ 明朝" w:eastAsia="ＭＳ 明朝" w:hAnsi="ＭＳ 明朝" w:hint="eastAsia"/>
              </w:rPr>
              <w:t>現状からみえる課題としては、次のようなことが考えられます。</w:t>
            </w:r>
          </w:p>
          <w:p w14:paraId="56D0580C" w14:textId="77777777" w:rsidR="0008262B" w:rsidRPr="0008262B" w:rsidRDefault="0008262B" w:rsidP="000438EF">
            <w:pPr>
              <w:numPr>
                <w:ilvl w:val="0"/>
                <w:numId w:val="12"/>
              </w:numPr>
              <w:ind w:leftChars="483" w:left="1296" w:hanging="282"/>
              <w:rPr>
                <w:rFonts w:ascii="ＭＳ 明朝" w:eastAsia="ＭＳ 明朝" w:hAnsi="ＭＳ 明朝"/>
              </w:rPr>
            </w:pPr>
            <w:r w:rsidRPr="0008262B">
              <w:rPr>
                <w:rFonts w:ascii="ＭＳ 明朝" w:eastAsia="ＭＳ 明朝" w:hAnsi="ＭＳ 明朝" w:hint="eastAsia"/>
              </w:rPr>
              <w:t>大腸がん、子宮頸がん検診の受診率は目標未達となっている（目標：50％）。</w:t>
            </w:r>
          </w:p>
          <w:p w14:paraId="11CEA2D9" w14:textId="04FD2F63" w:rsidR="0008262B" w:rsidRPr="0008262B" w:rsidRDefault="0008262B" w:rsidP="000438EF">
            <w:pPr>
              <w:numPr>
                <w:ilvl w:val="0"/>
                <w:numId w:val="12"/>
              </w:numPr>
              <w:ind w:leftChars="483" w:left="1296" w:hanging="282"/>
              <w:rPr>
                <w:rFonts w:ascii="ＭＳ 明朝" w:eastAsia="ＭＳ 明朝" w:hAnsi="ＭＳ 明朝"/>
              </w:rPr>
            </w:pPr>
            <w:r w:rsidRPr="0008262B">
              <w:rPr>
                <w:rFonts w:ascii="ＭＳ 明朝" w:eastAsia="ＭＳ 明朝" w:hAnsi="ＭＳ 明朝" w:hint="eastAsia"/>
              </w:rPr>
              <w:t>精密検査受診率が最も高いのは乳がん、次いで胃がん、肺がん、子宮頸がん、大腸がんの順となっている。乳がんは微増、子宮頸がんは下降傾向、その他は横ばいである。</w:t>
            </w:r>
          </w:p>
          <w:p w14:paraId="5DC41189" w14:textId="703ADE2F" w:rsidR="0008262B" w:rsidRPr="0008262B" w:rsidRDefault="0008262B" w:rsidP="00562BE6">
            <w:pPr>
              <w:numPr>
                <w:ilvl w:val="0"/>
                <w:numId w:val="12"/>
              </w:numPr>
              <w:ind w:leftChars="483" w:left="1296" w:hanging="282"/>
              <w:rPr>
                <w:rFonts w:ascii="ＭＳ 明朝" w:eastAsia="ＭＳ 明朝" w:hAnsi="ＭＳ 明朝"/>
              </w:rPr>
            </w:pPr>
            <w:r w:rsidRPr="0008262B">
              <w:rPr>
                <w:rFonts w:ascii="ＭＳ 明朝" w:eastAsia="ＭＳ 明朝" w:hAnsi="ＭＳ 明朝" w:hint="eastAsia"/>
              </w:rPr>
              <w:t>肝炎ウイルス検査の精密検査受診率は、2</w:t>
            </w:r>
            <w:r w:rsidRPr="0008262B">
              <w:rPr>
                <w:rFonts w:ascii="ＭＳ 明朝" w:eastAsia="ＭＳ 明朝" w:hAnsi="ＭＳ 明朝"/>
              </w:rPr>
              <w:t>018</w:t>
            </w:r>
            <w:r w:rsidRPr="0008262B">
              <w:rPr>
                <w:rFonts w:ascii="ＭＳ 明朝" w:eastAsia="ＭＳ 明朝" w:hAnsi="ＭＳ 明朝" w:hint="eastAsia"/>
              </w:rPr>
              <w:t>（平成30）～2</w:t>
            </w:r>
            <w:r w:rsidRPr="0008262B">
              <w:rPr>
                <w:rFonts w:ascii="ＭＳ 明朝" w:eastAsia="ＭＳ 明朝" w:hAnsi="ＭＳ 明朝"/>
              </w:rPr>
              <w:t>022</w:t>
            </w:r>
            <w:r w:rsidRPr="0008262B">
              <w:rPr>
                <w:rFonts w:ascii="ＭＳ 明朝" w:eastAsia="ＭＳ 明朝" w:hAnsi="ＭＳ 明朝" w:hint="eastAsia"/>
              </w:rPr>
              <w:t>（令和４）年度中に肝炎ウイルス検査を受検し、陽性とされた6</w:t>
            </w:r>
            <w:r w:rsidRPr="0008262B">
              <w:rPr>
                <w:rFonts w:ascii="ＭＳ 明朝" w:eastAsia="ＭＳ 明朝" w:hAnsi="ＭＳ 明朝"/>
              </w:rPr>
              <w:t>12</w:t>
            </w:r>
            <w:r w:rsidRPr="0008262B">
              <w:rPr>
                <w:rFonts w:ascii="ＭＳ 明朝" w:eastAsia="ＭＳ 明朝" w:hAnsi="ＭＳ 明朝" w:hint="eastAsia"/>
              </w:rPr>
              <w:t>人のうち、2</w:t>
            </w:r>
            <w:r w:rsidRPr="0008262B">
              <w:rPr>
                <w:rFonts w:ascii="ＭＳ 明朝" w:eastAsia="ＭＳ 明朝" w:hAnsi="ＭＳ 明朝"/>
              </w:rPr>
              <w:t>023</w:t>
            </w:r>
            <w:r w:rsidRPr="0008262B">
              <w:rPr>
                <w:rFonts w:ascii="ＭＳ 明朝" w:eastAsia="ＭＳ 明朝" w:hAnsi="ＭＳ 明朝" w:hint="eastAsia"/>
              </w:rPr>
              <w:t>（令和５）年7月末までに4</w:t>
            </w:r>
            <w:r w:rsidRPr="0008262B">
              <w:rPr>
                <w:rFonts w:ascii="ＭＳ 明朝" w:eastAsia="ＭＳ 明朝" w:hAnsi="ＭＳ 明朝"/>
              </w:rPr>
              <w:t>72</w:t>
            </w:r>
            <w:r w:rsidRPr="0008262B">
              <w:rPr>
                <w:rFonts w:ascii="ＭＳ 明朝" w:eastAsia="ＭＳ 明朝" w:hAnsi="ＭＳ 明朝" w:hint="eastAsia"/>
              </w:rPr>
              <w:t>人（7</w:t>
            </w:r>
            <w:r w:rsidRPr="0008262B">
              <w:rPr>
                <w:rFonts w:ascii="ＭＳ 明朝" w:eastAsia="ＭＳ 明朝" w:hAnsi="ＭＳ 明朝"/>
              </w:rPr>
              <w:t>7.1%</w:t>
            </w:r>
            <w:r w:rsidRPr="0008262B">
              <w:rPr>
                <w:rFonts w:ascii="ＭＳ 明朝" w:eastAsia="ＭＳ 明朝" w:hAnsi="ＭＳ 明朝" w:hint="eastAsia"/>
              </w:rPr>
              <w:t>）が精密検査を受診</w:t>
            </w:r>
            <w:r w:rsidRPr="0008262B">
              <w:rPr>
                <w:rFonts w:ascii="ＭＳ 明朝" w:eastAsia="ＭＳ 明朝" w:hAnsi="ＭＳ 明朝" w:hint="eastAsia"/>
              </w:rPr>
              <w:lastRenderedPageBreak/>
              <w:t>した。</w:t>
            </w:r>
          </w:p>
          <w:p w14:paraId="443D0BF0" w14:textId="77777777" w:rsidR="0008262B" w:rsidRPr="0008262B" w:rsidRDefault="0008262B" w:rsidP="0053132E">
            <w:pPr>
              <w:rPr>
                <w:rFonts w:ascii="ＭＳ 明朝" w:eastAsia="ＭＳ 明朝" w:hAnsi="ＭＳ 明朝" w:hint="eastAsia"/>
              </w:rPr>
            </w:pPr>
          </w:p>
          <w:p w14:paraId="17F50F24" w14:textId="7EBF2325" w:rsidR="0008262B" w:rsidRPr="0008262B" w:rsidRDefault="0008262B" w:rsidP="000438EF">
            <w:pPr>
              <w:numPr>
                <w:ilvl w:val="0"/>
                <w:numId w:val="12"/>
              </w:numPr>
              <w:ind w:leftChars="483" w:left="1296" w:hanging="282"/>
              <w:rPr>
                <w:rFonts w:ascii="ＭＳ 明朝" w:eastAsia="ＭＳ 明朝" w:hAnsi="ＭＳ 明朝"/>
              </w:rPr>
            </w:pPr>
            <w:r w:rsidRPr="0008262B">
              <w:rPr>
                <w:rFonts w:ascii="ＭＳ 明朝" w:eastAsia="ＭＳ 明朝" w:hAnsi="ＭＳ 明朝" w:hint="eastAsia"/>
              </w:rPr>
              <w:t>Ｃ型慢性肝炎等で治療費助成を受けた県民の肝疾患定期検査費助成事業の助成利用率は2016（平成28）年以降30％台で横ばい推移している。</w:t>
            </w:r>
          </w:p>
          <w:p w14:paraId="45C667DA" w14:textId="77777777" w:rsidR="0008262B" w:rsidRPr="0008262B" w:rsidRDefault="0008262B" w:rsidP="00626517">
            <w:pPr>
              <w:rPr>
                <w:rFonts w:ascii="ＭＳ 明朝" w:eastAsia="ＭＳ 明朝" w:hAnsi="ＭＳ 明朝"/>
                <w:b/>
                <w:bCs/>
              </w:rPr>
            </w:pPr>
          </w:p>
          <w:p w14:paraId="58E7F246" w14:textId="7520D5A6" w:rsidR="0008262B" w:rsidRPr="0008262B" w:rsidRDefault="0008262B" w:rsidP="00562BE6">
            <w:pPr>
              <w:ind w:leftChars="145" w:left="304"/>
              <w:rPr>
                <w:rFonts w:ascii="ＭＳ 明朝" w:eastAsia="ＭＳ 明朝" w:hAnsi="ＭＳ 明朝"/>
                <w:b/>
                <w:bCs/>
              </w:rPr>
            </w:pPr>
          </w:p>
          <w:p w14:paraId="0E7E2437" w14:textId="68EC9F74" w:rsidR="0008262B" w:rsidRPr="0008262B" w:rsidRDefault="0008262B" w:rsidP="00562BE6">
            <w:pPr>
              <w:ind w:left="731"/>
              <w:rPr>
                <w:rFonts w:ascii="ＭＳ 明朝" w:eastAsia="ＭＳ 明朝" w:hAnsi="ＭＳ 明朝"/>
                <w:b/>
                <w:bCs/>
              </w:rPr>
            </w:pPr>
            <w:r w:rsidRPr="0008262B">
              <w:rPr>
                <w:rFonts w:ascii="ＭＳ 明朝" w:eastAsia="ＭＳ 明朝" w:hAnsi="ＭＳ 明朝" w:hint="eastAsia"/>
                <w:b/>
                <w:bCs/>
                <w:bdr w:val="single" w:sz="4" w:space="0" w:color="auto"/>
                <w:shd w:val="pct15" w:color="auto" w:fill="FFFFFF"/>
              </w:rPr>
              <w:t>■今後の県の取組の方向性</w:t>
            </w:r>
            <w:r w:rsidRPr="0008262B">
              <w:rPr>
                <w:rFonts w:ascii="ＭＳ 明朝" w:eastAsia="ＭＳ 明朝" w:hAnsi="ＭＳ 明朝" w:hint="eastAsia"/>
                <w:b/>
                <w:bCs/>
              </w:rPr>
              <w:t xml:space="preserve"> </w:t>
            </w:r>
          </w:p>
          <w:p w14:paraId="1840126C" w14:textId="65336FC5" w:rsidR="0008262B" w:rsidRPr="0008262B" w:rsidRDefault="0008262B" w:rsidP="00562BE6">
            <w:pPr>
              <w:ind w:leftChars="348" w:left="731" w:firstLineChars="134" w:firstLine="281"/>
              <w:rPr>
                <w:rFonts w:ascii="ＭＳ 明朝" w:eastAsia="ＭＳ 明朝" w:hAnsi="ＭＳ 明朝"/>
              </w:rPr>
            </w:pPr>
            <w:r w:rsidRPr="0008262B">
              <w:rPr>
                <w:rFonts w:ascii="ＭＳ 明朝" w:eastAsia="ＭＳ 明朝" w:hAnsi="ＭＳ 明朝" w:hint="eastAsia"/>
              </w:rPr>
              <w:t>2</w:t>
            </w:r>
            <w:r w:rsidRPr="0008262B">
              <w:rPr>
                <w:rFonts w:ascii="ＭＳ 明朝" w:eastAsia="ＭＳ 明朝" w:hAnsi="ＭＳ 明朝"/>
              </w:rPr>
              <w:t>0</w:t>
            </w:r>
            <w:r w:rsidRPr="0008262B">
              <w:rPr>
                <w:rFonts w:ascii="ＭＳ 明朝" w:eastAsia="ＭＳ 明朝" w:hAnsi="ＭＳ 明朝" w:hint="eastAsia"/>
              </w:rPr>
              <w:t>24（令和６）年度から新たな計画期間に入る佐賀県がん対策推進計画及び佐賀県肝疾患対策推進計画に基づき、課題を踏まえた取組を行い、引き続きがん予防（罹患率の減少）や早期発見の促進に努めます。</w:t>
            </w:r>
          </w:p>
          <w:p w14:paraId="6D0F74CD" w14:textId="77777777" w:rsidR="0008262B" w:rsidRPr="0008262B" w:rsidRDefault="0008262B" w:rsidP="000438EF">
            <w:pPr>
              <w:numPr>
                <w:ilvl w:val="0"/>
                <w:numId w:val="10"/>
              </w:numPr>
              <w:ind w:leftChars="484" w:left="1297" w:hangingChars="134" w:hanging="281"/>
              <w:rPr>
                <w:rFonts w:ascii="ＭＳ 明朝" w:eastAsia="ＭＳ 明朝" w:hAnsi="ＭＳ 明朝"/>
              </w:rPr>
            </w:pPr>
            <w:r w:rsidRPr="0008262B">
              <w:rPr>
                <w:rFonts w:ascii="ＭＳ 明朝" w:eastAsia="ＭＳ 明朝" w:hAnsi="ＭＳ 明朝" w:hint="eastAsia"/>
              </w:rPr>
              <w:t>引き続き喫煙対策や感染症対策を推進</w:t>
            </w:r>
          </w:p>
          <w:p w14:paraId="0500C5D3" w14:textId="77777777" w:rsidR="0008262B" w:rsidRPr="0008262B" w:rsidRDefault="0008262B" w:rsidP="000438EF">
            <w:pPr>
              <w:numPr>
                <w:ilvl w:val="0"/>
                <w:numId w:val="10"/>
              </w:numPr>
              <w:ind w:leftChars="484" w:left="1297" w:hangingChars="134" w:hanging="281"/>
              <w:rPr>
                <w:rFonts w:ascii="ＭＳ 明朝" w:eastAsia="ＭＳ 明朝" w:hAnsi="ＭＳ 明朝"/>
              </w:rPr>
            </w:pPr>
            <w:r w:rsidRPr="0008262B">
              <w:rPr>
                <w:rFonts w:ascii="ＭＳ 明朝" w:eastAsia="ＭＳ 明朝" w:hAnsi="ＭＳ 明朝" w:hint="eastAsia"/>
              </w:rPr>
              <w:t>がん検診の受診率向上</w:t>
            </w:r>
          </w:p>
          <w:p w14:paraId="09B1F21E" w14:textId="77777777" w:rsidR="0008262B" w:rsidRPr="0008262B" w:rsidRDefault="0008262B" w:rsidP="000438EF">
            <w:pPr>
              <w:numPr>
                <w:ilvl w:val="0"/>
                <w:numId w:val="10"/>
              </w:numPr>
              <w:ind w:leftChars="484" w:left="1297" w:hangingChars="134" w:hanging="281"/>
              <w:rPr>
                <w:rFonts w:ascii="ＭＳ 明朝" w:eastAsia="ＭＳ 明朝" w:hAnsi="ＭＳ 明朝"/>
              </w:rPr>
            </w:pPr>
            <w:r w:rsidRPr="0008262B">
              <w:rPr>
                <w:rFonts w:ascii="ＭＳ 明朝" w:eastAsia="ＭＳ 明朝" w:hAnsi="ＭＳ 明朝" w:hint="eastAsia"/>
              </w:rPr>
              <w:t>がん検診の精度管理の取組の推進</w:t>
            </w:r>
          </w:p>
          <w:p w14:paraId="0AA220CC" w14:textId="77777777" w:rsidR="0008262B" w:rsidRPr="0008262B" w:rsidRDefault="0008262B" w:rsidP="000438EF">
            <w:pPr>
              <w:numPr>
                <w:ilvl w:val="0"/>
                <w:numId w:val="10"/>
              </w:numPr>
              <w:ind w:leftChars="484" w:left="1297" w:hangingChars="134" w:hanging="281"/>
              <w:rPr>
                <w:rFonts w:ascii="ＭＳ 明朝" w:eastAsia="ＭＳ 明朝" w:hAnsi="ＭＳ 明朝"/>
              </w:rPr>
            </w:pPr>
            <w:r w:rsidRPr="0008262B">
              <w:rPr>
                <w:rFonts w:ascii="ＭＳ 明朝" w:eastAsia="ＭＳ 明朝" w:hAnsi="ＭＳ 明朝" w:hint="eastAsia"/>
              </w:rPr>
              <w:t>受診勧奨、職域対策、確実なフォローアップを重点的に実施</w:t>
            </w:r>
          </w:p>
          <w:p w14:paraId="08D0F8EC" w14:textId="77777777" w:rsidR="0008262B" w:rsidRPr="0008262B" w:rsidRDefault="0008262B" w:rsidP="00562BE6">
            <w:pPr>
              <w:ind w:leftChars="145" w:left="304"/>
              <w:rPr>
                <w:rFonts w:ascii="ＭＳ 明朝" w:eastAsia="ＭＳ 明朝" w:hAnsi="ＭＳ 明朝"/>
                <w:b/>
                <w:bCs/>
              </w:rPr>
            </w:pPr>
          </w:p>
          <w:p w14:paraId="53EA1BCC" w14:textId="77777777" w:rsidR="0008262B" w:rsidRPr="0008262B" w:rsidRDefault="0008262B" w:rsidP="00562BE6">
            <w:pPr>
              <w:ind w:leftChars="348" w:left="731"/>
              <w:rPr>
                <w:rFonts w:ascii="ＭＳ 明朝" w:eastAsia="ＭＳ 明朝" w:hAnsi="ＭＳ 明朝"/>
                <w:b/>
                <w:bCs/>
                <w:bdr w:val="single" w:sz="4" w:space="0" w:color="auto"/>
                <w:shd w:val="pct15" w:color="auto" w:fill="FFFFFF"/>
              </w:rPr>
            </w:pPr>
            <w:r w:rsidRPr="0008262B">
              <w:rPr>
                <w:rFonts w:ascii="ＭＳ 明朝" w:eastAsia="ＭＳ 明朝" w:hAnsi="ＭＳ 明朝" w:hint="eastAsia"/>
                <w:b/>
                <w:bCs/>
                <w:bdr w:val="single" w:sz="4" w:space="0" w:color="auto"/>
                <w:shd w:val="pct15" w:color="auto" w:fill="FFFFFF"/>
              </w:rPr>
              <w:t xml:space="preserve">■ 取組目標 </w:t>
            </w:r>
          </w:p>
          <w:p w14:paraId="4B40FA25" w14:textId="46B2EEFD" w:rsidR="0008262B" w:rsidRPr="0008262B" w:rsidRDefault="0008262B" w:rsidP="00562BE6">
            <w:pPr>
              <w:ind w:leftChars="348" w:left="731"/>
              <w:rPr>
                <w:rFonts w:ascii="ＭＳ 明朝" w:eastAsia="ＭＳ 明朝" w:hAnsi="ＭＳ 明朝"/>
              </w:rPr>
            </w:pPr>
            <w:r w:rsidRPr="0008262B">
              <w:rPr>
                <w:rFonts w:ascii="ＭＳ 明朝" w:eastAsia="ＭＳ 明朝" w:hAnsi="ＭＳ 明朝" w:hint="eastAsia"/>
              </w:rPr>
              <w:t>目標項目「がん検診受診率」　（省略）</w:t>
            </w:r>
          </w:p>
          <w:p w14:paraId="30FC2C3D" w14:textId="2B2F15DF" w:rsidR="0008262B" w:rsidRPr="0008262B" w:rsidRDefault="0008262B" w:rsidP="00562BE6">
            <w:pPr>
              <w:ind w:leftChars="348" w:left="731"/>
              <w:rPr>
                <w:rFonts w:ascii="ＭＳ 明朝" w:eastAsia="ＭＳ 明朝" w:hAnsi="ＭＳ 明朝"/>
              </w:rPr>
            </w:pPr>
            <w:r w:rsidRPr="0008262B">
              <w:rPr>
                <w:rFonts w:ascii="ＭＳ 明朝" w:eastAsia="ＭＳ 明朝" w:hAnsi="ＭＳ 明朝" w:hint="eastAsia"/>
              </w:rPr>
              <w:t>目標項目「がん検診の精密検査受診率」　（省略）</w:t>
            </w:r>
          </w:p>
          <w:p w14:paraId="5906DBE0" w14:textId="77777777" w:rsidR="0008262B" w:rsidRPr="0008262B" w:rsidRDefault="0008262B" w:rsidP="00562BE6">
            <w:pPr>
              <w:ind w:leftChars="145" w:left="304"/>
              <w:rPr>
                <w:rFonts w:ascii="ＭＳ 明朝" w:eastAsia="ＭＳ 明朝" w:hAnsi="ＭＳ 明朝"/>
                <w:b/>
                <w:bCs/>
              </w:rPr>
            </w:pPr>
          </w:p>
          <w:tbl>
            <w:tblPr>
              <w:tblW w:w="8080"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842"/>
              <w:gridCol w:w="1701"/>
              <w:gridCol w:w="1560"/>
            </w:tblGrid>
            <w:tr w:rsidR="0008262B" w:rsidRPr="0008262B" w14:paraId="461E9FC9" w14:textId="77777777" w:rsidTr="00DD1374">
              <w:trPr>
                <w:trHeight w:val="377"/>
              </w:trPr>
              <w:tc>
                <w:tcPr>
                  <w:tcW w:w="2977" w:type="dxa"/>
                  <w:shd w:val="clear" w:color="auto" w:fill="auto"/>
                  <w:vAlign w:val="center"/>
                </w:tcPr>
                <w:p w14:paraId="772E108A"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rPr>
                    <w:t xml:space="preserve">目 </w:t>
                  </w:r>
                  <w:r w:rsidRPr="0008262B">
                    <w:rPr>
                      <w:rFonts w:ascii="ＭＳ 明朝" w:eastAsia="ＭＳ 明朝" w:hAnsi="ＭＳ 明朝"/>
                    </w:rPr>
                    <w:t xml:space="preserve">  </w:t>
                  </w:r>
                  <w:r w:rsidRPr="0008262B">
                    <w:rPr>
                      <w:rFonts w:ascii="ＭＳ 明朝" w:eastAsia="ＭＳ 明朝" w:hAnsi="ＭＳ 明朝" w:hint="eastAsia"/>
                    </w:rPr>
                    <w:t xml:space="preserve">標 </w:t>
                  </w:r>
                  <w:r w:rsidRPr="0008262B">
                    <w:rPr>
                      <w:rFonts w:ascii="ＭＳ 明朝" w:eastAsia="ＭＳ 明朝" w:hAnsi="ＭＳ 明朝"/>
                    </w:rPr>
                    <w:t xml:space="preserve">  </w:t>
                  </w:r>
                  <w:r w:rsidRPr="0008262B">
                    <w:rPr>
                      <w:rFonts w:ascii="ＭＳ 明朝" w:eastAsia="ＭＳ 明朝" w:hAnsi="ＭＳ 明朝" w:hint="eastAsia"/>
                    </w:rPr>
                    <w:t xml:space="preserve">項 </w:t>
                  </w:r>
                  <w:r w:rsidRPr="0008262B">
                    <w:rPr>
                      <w:rFonts w:ascii="ＭＳ 明朝" w:eastAsia="ＭＳ 明朝" w:hAnsi="ＭＳ 明朝"/>
                    </w:rPr>
                    <w:t xml:space="preserve">  </w:t>
                  </w:r>
                  <w:r w:rsidRPr="0008262B">
                    <w:rPr>
                      <w:rFonts w:ascii="ＭＳ 明朝" w:eastAsia="ＭＳ 明朝" w:hAnsi="ＭＳ 明朝" w:hint="eastAsia"/>
                    </w:rPr>
                    <w:t>目</w:t>
                  </w:r>
                </w:p>
              </w:tc>
              <w:tc>
                <w:tcPr>
                  <w:tcW w:w="1842" w:type="dxa"/>
                  <w:vAlign w:val="center"/>
                </w:tcPr>
                <w:p w14:paraId="3D3D7B1D"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現状</w:t>
                  </w:r>
                </w:p>
              </w:tc>
              <w:tc>
                <w:tcPr>
                  <w:tcW w:w="1701" w:type="dxa"/>
                  <w:vAlign w:val="center"/>
                </w:tcPr>
                <w:p w14:paraId="7AA8E079"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目標値</w:t>
                  </w:r>
                </w:p>
                <w:p w14:paraId="3BB87319" w14:textId="6F323D6D"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（2029）</w:t>
                  </w:r>
                </w:p>
              </w:tc>
              <w:tc>
                <w:tcPr>
                  <w:tcW w:w="1560" w:type="dxa"/>
                  <w:vAlign w:val="center"/>
                </w:tcPr>
                <w:p w14:paraId="2E246AB6" w14:textId="6030A29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データソース</w:t>
                  </w:r>
                </w:p>
              </w:tc>
            </w:tr>
            <w:tr w:rsidR="0008262B" w:rsidRPr="0008262B" w14:paraId="45277ABC" w14:textId="77777777" w:rsidTr="00DD1374">
              <w:tblPrEx>
                <w:tblCellMar>
                  <w:left w:w="99" w:type="dxa"/>
                  <w:right w:w="99" w:type="dxa"/>
                </w:tblCellMar>
                <w:tblLook w:val="0000" w:firstRow="0" w:lastRow="0" w:firstColumn="0" w:lastColumn="0" w:noHBand="0" w:noVBand="0"/>
              </w:tblPrEx>
              <w:trPr>
                <w:trHeight w:val="399"/>
              </w:trPr>
              <w:tc>
                <w:tcPr>
                  <w:tcW w:w="2977" w:type="dxa"/>
                  <w:vAlign w:val="center"/>
                </w:tcPr>
                <w:p w14:paraId="1FE4A96E" w14:textId="3BDF8BDD" w:rsidR="0008262B" w:rsidRPr="0008262B" w:rsidRDefault="0008262B" w:rsidP="00562BE6">
                  <w:pPr>
                    <w:rPr>
                      <w:rFonts w:ascii="ＭＳ 明朝" w:eastAsia="ＭＳ 明朝" w:hAnsi="ＭＳ 明朝"/>
                      <w:iCs/>
                      <w:u w:val="single"/>
                    </w:rPr>
                  </w:pPr>
                  <w:r w:rsidRPr="0008262B">
                    <w:rPr>
                      <w:rFonts w:ascii="ＭＳ 明朝" w:eastAsia="ＭＳ 明朝" w:hAnsi="ＭＳ 明朝" w:hint="eastAsia"/>
                      <w:iCs/>
                      <w:u w:val="single"/>
                    </w:rPr>
                    <w:t>肝炎ウイルス検査の精密検査受診率</w:t>
                  </w:r>
                </w:p>
              </w:tc>
              <w:tc>
                <w:tcPr>
                  <w:tcW w:w="1842" w:type="dxa"/>
                  <w:vAlign w:val="center"/>
                </w:tcPr>
                <w:p w14:paraId="22449869" w14:textId="77777777" w:rsidR="0008262B" w:rsidRPr="0008262B" w:rsidRDefault="0008262B" w:rsidP="00562BE6">
                  <w:pPr>
                    <w:jc w:val="center"/>
                    <w:rPr>
                      <w:rFonts w:ascii="ＭＳ 明朝" w:eastAsia="ＭＳ 明朝" w:hAnsi="ＭＳ 明朝"/>
                      <w:iCs/>
                      <w:u w:val="single"/>
                    </w:rPr>
                  </w:pPr>
                  <w:r w:rsidRPr="0008262B">
                    <w:rPr>
                      <w:rFonts w:ascii="ＭＳ 明朝" w:eastAsia="ＭＳ 明朝" w:hAnsi="ＭＳ 明朝" w:hint="eastAsia"/>
                      <w:iCs/>
                      <w:u w:val="single"/>
                    </w:rPr>
                    <w:t>7</w:t>
                  </w:r>
                  <w:r w:rsidRPr="0008262B">
                    <w:rPr>
                      <w:rFonts w:ascii="ＭＳ 明朝" w:eastAsia="ＭＳ 明朝" w:hAnsi="ＭＳ 明朝"/>
                      <w:iCs/>
                      <w:u w:val="single"/>
                    </w:rPr>
                    <w:t>7.1</w:t>
                  </w:r>
                  <w:r w:rsidRPr="0008262B">
                    <w:rPr>
                      <w:rFonts w:ascii="ＭＳ 明朝" w:eastAsia="ＭＳ 明朝" w:hAnsi="ＭＳ 明朝" w:hint="eastAsia"/>
                      <w:iCs/>
                      <w:u w:val="single"/>
                    </w:rPr>
                    <w:t>％</w:t>
                  </w:r>
                </w:p>
                <w:p w14:paraId="3C97B781"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（2018-2022）</w:t>
                  </w:r>
                </w:p>
              </w:tc>
              <w:tc>
                <w:tcPr>
                  <w:tcW w:w="1701" w:type="dxa"/>
                  <w:vAlign w:val="center"/>
                </w:tcPr>
                <w:p w14:paraId="2367B505" w14:textId="77777777" w:rsidR="0008262B" w:rsidRPr="0008262B" w:rsidRDefault="0008262B" w:rsidP="00D829C6">
                  <w:pPr>
                    <w:jc w:val="center"/>
                    <w:rPr>
                      <w:rFonts w:ascii="ＭＳ 明朝" w:eastAsia="ＭＳ 明朝" w:hAnsi="ＭＳ 明朝"/>
                      <w:iCs/>
                    </w:rPr>
                  </w:pPr>
                  <w:r w:rsidRPr="0008262B">
                    <w:rPr>
                      <w:rFonts w:ascii="ＭＳ 明朝" w:eastAsia="ＭＳ 明朝" w:hAnsi="ＭＳ 明朝" w:hint="eastAsia"/>
                      <w:iCs/>
                    </w:rPr>
                    <w:t>80％</w:t>
                  </w:r>
                </w:p>
              </w:tc>
              <w:tc>
                <w:tcPr>
                  <w:tcW w:w="1560" w:type="dxa"/>
                  <w:vAlign w:val="center"/>
                </w:tcPr>
                <w:p w14:paraId="575724B1" w14:textId="49B14852"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健康福祉政策課調べ</w:t>
                  </w:r>
                </w:p>
              </w:tc>
            </w:tr>
            <w:tr w:rsidR="0008262B" w:rsidRPr="0008262B" w14:paraId="56674197" w14:textId="77777777" w:rsidTr="00DD1374">
              <w:tblPrEx>
                <w:tblCellMar>
                  <w:left w:w="99" w:type="dxa"/>
                  <w:right w:w="99" w:type="dxa"/>
                </w:tblCellMar>
                <w:tblLook w:val="0000" w:firstRow="0" w:lastRow="0" w:firstColumn="0" w:lastColumn="0" w:noHBand="0" w:noVBand="0"/>
              </w:tblPrEx>
              <w:trPr>
                <w:trHeight w:val="399"/>
              </w:trPr>
              <w:tc>
                <w:tcPr>
                  <w:tcW w:w="2977" w:type="dxa"/>
                  <w:vAlign w:val="center"/>
                </w:tcPr>
                <w:p w14:paraId="169C4F5F" w14:textId="77777777" w:rsidR="0008262B" w:rsidRPr="0008262B" w:rsidRDefault="0008262B" w:rsidP="00562BE6">
                  <w:pPr>
                    <w:rPr>
                      <w:rFonts w:ascii="ＭＳ 明朝" w:eastAsia="ＭＳ 明朝" w:hAnsi="ＭＳ 明朝"/>
                      <w:iCs/>
                    </w:rPr>
                  </w:pPr>
                  <w:r w:rsidRPr="0008262B">
                    <w:rPr>
                      <w:rFonts w:ascii="ＭＳ 明朝" w:eastAsia="ＭＳ 明朝" w:hAnsi="ＭＳ 明朝" w:hint="eastAsia"/>
                      <w:iCs/>
                    </w:rPr>
                    <w:t>肝炎定期検査費助成事業の助成利用率</w:t>
                  </w:r>
                </w:p>
              </w:tc>
              <w:tc>
                <w:tcPr>
                  <w:tcW w:w="1842" w:type="dxa"/>
                  <w:vAlign w:val="center"/>
                </w:tcPr>
                <w:p w14:paraId="059DB786"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30％</w:t>
                  </w:r>
                </w:p>
                <w:p w14:paraId="0E963226"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（2018-2022）</w:t>
                  </w:r>
                </w:p>
              </w:tc>
              <w:tc>
                <w:tcPr>
                  <w:tcW w:w="1701" w:type="dxa"/>
                  <w:vAlign w:val="center"/>
                </w:tcPr>
                <w:p w14:paraId="330EA490" w14:textId="77777777" w:rsidR="0008262B" w:rsidRPr="0008262B" w:rsidRDefault="0008262B" w:rsidP="00D829C6">
                  <w:pPr>
                    <w:jc w:val="center"/>
                    <w:rPr>
                      <w:rFonts w:ascii="ＭＳ 明朝" w:eastAsia="ＭＳ 明朝" w:hAnsi="ＭＳ 明朝"/>
                      <w:iCs/>
                    </w:rPr>
                  </w:pPr>
                  <w:r w:rsidRPr="0008262B">
                    <w:rPr>
                      <w:rFonts w:ascii="ＭＳ 明朝" w:eastAsia="ＭＳ 明朝" w:hAnsi="ＭＳ 明朝" w:hint="eastAsia"/>
                      <w:iCs/>
                    </w:rPr>
                    <w:t>50％</w:t>
                  </w:r>
                </w:p>
              </w:tc>
              <w:tc>
                <w:tcPr>
                  <w:tcW w:w="1560" w:type="dxa"/>
                  <w:vAlign w:val="center"/>
                </w:tcPr>
                <w:p w14:paraId="50E0AD5A" w14:textId="7CD0D1D5"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健康福祉政策課調べ</w:t>
                  </w:r>
                </w:p>
              </w:tc>
            </w:tr>
          </w:tbl>
          <w:p w14:paraId="524C2D46" w14:textId="77777777" w:rsidR="0008262B" w:rsidRPr="0008262B" w:rsidRDefault="0008262B" w:rsidP="00562BE6">
            <w:pPr>
              <w:ind w:leftChars="145" w:left="304"/>
              <w:rPr>
                <w:rFonts w:ascii="ＭＳ 明朝" w:eastAsia="ＭＳ 明朝" w:hAnsi="ＭＳ 明朝"/>
                <w:b/>
                <w:bCs/>
              </w:rPr>
            </w:pPr>
          </w:p>
          <w:p w14:paraId="1724F46E" w14:textId="77777777" w:rsidR="0008262B" w:rsidRPr="0008262B" w:rsidRDefault="0008262B" w:rsidP="00562BE6">
            <w:pPr>
              <w:ind w:leftChars="145" w:left="304"/>
              <w:rPr>
                <w:rFonts w:ascii="ＭＳ 明朝" w:eastAsia="ＭＳ 明朝" w:hAnsi="ＭＳ 明朝"/>
                <w:b/>
                <w:bCs/>
              </w:rPr>
            </w:pPr>
          </w:p>
          <w:p w14:paraId="07CEF15D" w14:textId="77777777" w:rsidR="0008262B" w:rsidRPr="0008262B" w:rsidRDefault="0008262B" w:rsidP="00562BE6">
            <w:pPr>
              <w:ind w:leftChars="145" w:left="304"/>
              <w:rPr>
                <w:rFonts w:ascii="ＭＳ 明朝" w:eastAsia="ＭＳ 明朝" w:hAnsi="ＭＳ 明朝"/>
                <w:b/>
                <w:bCs/>
              </w:rPr>
            </w:pPr>
          </w:p>
          <w:p w14:paraId="4F71B417" w14:textId="77777777" w:rsidR="0008262B" w:rsidRPr="0008262B" w:rsidRDefault="0008262B" w:rsidP="00562BE6">
            <w:pPr>
              <w:ind w:leftChars="348" w:left="731"/>
              <w:rPr>
                <w:rFonts w:ascii="ＭＳ 明朝" w:eastAsia="ＭＳ 明朝" w:hAnsi="ＭＳ 明朝"/>
                <w:b/>
                <w:bCs/>
                <w:bdr w:val="single" w:sz="4" w:space="0" w:color="auto"/>
                <w:shd w:val="pct15" w:color="auto" w:fill="FFFFFF"/>
              </w:rPr>
            </w:pPr>
            <w:r w:rsidRPr="0008262B">
              <w:rPr>
                <w:rFonts w:ascii="ＭＳ 明朝" w:eastAsia="ＭＳ 明朝" w:hAnsi="ＭＳ 明朝" w:hint="eastAsia"/>
                <w:b/>
                <w:bCs/>
                <w:bdr w:val="single" w:sz="4" w:space="0" w:color="auto"/>
                <w:shd w:val="pct15" w:color="auto" w:fill="FFFFFF"/>
              </w:rPr>
              <w:t xml:space="preserve">■ 目標に向けた取組施策 </w:t>
            </w:r>
          </w:p>
          <w:p w14:paraId="5816B224" w14:textId="77777777" w:rsidR="0008262B" w:rsidRPr="0008262B" w:rsidRDefault="0008262B" w:rsidP="00562BE6">
            <w:pPr>
              <w:ind w:leftChars="348" w:left="731" w:firstLineChars="134" w:firstLine="281"/>
              <w:rPr>
                <w:rFonts w:ascii="ＭＳ 明朝" w:eastAsia="ＭＳ 明朝" w:hAnsi="ＭＳ 明朝"/>
              </w:rPr>
            </w:pPr>
            <w:r w:rsidRPr="0008262B">
              <w:rPr>
                <w:rFonts w:ascii="ＭＳ 明朝" w:eastAsia="ＭＳ 明朝" w:hAnsi="ＭＳ 明朝" w:hint="eastAsia"/>
              </w:rPr>
              <w:t>「今後の県の取組の方向性」に従い、次のような取組を行っています。</w:t>
            </w:r>
          </w:p>
          <w:p w14:paraId="79BCFC78" w14:textId="77777777" w:rsidR="0008262B" w:rsidRPr="0008262B" w:rsidRDefault="0008262B" w:rsidP="000438EF">
            <w:pPr>
              <w:numPr>
                <w:ilvl w:val="0"/>
                <w:numId w:val="9"/>
              </w:numPr>
              <w:ind w:leftChars="485" w:left="1297" w:hangingChars="133" w:hanging="279"/>
              <w:rPr>
                <w:rFonts w:ascii="ＭＳ 明朝" w:eastAsia="ＭＳ 明朝" w:hAnsi="ＭＳ 明朝"/>
              </w:rPr>
            </w:pPr>
            <w:r w:rsidRPr="0008262B">
              <w:rPr>
                <w:rFonts w:ascii="ＭＳ 明朝" w:eastAsia="ＭＳ 明朝" w:hAnsi="ＭＳ 明朝" w:hint="eastAsia"/>
              </w:rPr>
              <w:t>市町が実施するがん検診受診勧奨への支援</w:t>
            </w:r>
          </w:p>
          <w:p w14:paraId="622E8F4A" w14:textId="77777777" w:rsidR="0008262B" w:rsidRPr="0008262B" w:rsidRDefault="0008262B" w:rsidP="000438EF">
            <w:pPr>
              <w:numPr>
                <w:ilvl w:val="0"/>
                <w:numId w:val="9"/>
              </w:numPr>
              <w:ind w:leftChars="485" w:left="1297" w:hangingChars="133" w:hanging="279"/>
              <w:rPr>
                <w:rFonts w:ascii="ＭＳ 明朝" w:eastAsia="ＭＳ 明朝" w:hAnsi="ＭＳ 明朝"/>
              </w:rPr>
            </w:pPr>
            <w:r w:rsidRPr="0008262B">
              <w:rPr>
                <w:rFonts w:ascii="ＭＳ 明朝" w:eastAsia="ＭＳ 明朝" w:hAnsi="ＭＳ 明朝" w:hint="eastAsia"/>
              </w:rPr>
              <w:t>広域化やレディースデー等のがん検診を受診しやすい環境づくり</w:t>
            </w:r>
          </w:p>
          <w:p w14:paraId="2F3BE1ED" w14:textId="77777777" w:rsidR="0008262B" w:rsidRPr="0008262B" w:rsidRDefault="0008262B" w:rsidP="000438EF">
            <w:pPr>
              <w:numPr>
                <w:ilvl w:val="0"/>
                <w:numId w:val="9"/>
              </w:numPr>
              <w:ind w:leftChars="485" w:left="1297" w:hangingChars="133" w:hanging="279"/>
              <w:rPr>
                <w:rFonts w:ascii="ＭＳ 明朝" w:eastAsia="ＭＳ 明朝" w:hAnsi="ＭＳ 明朝"/>
              </w:rPr>
            </w:pPr>
            <w:r w:rsidRPr="0008262B">
              <w:rPr>
                <w:rFonts w:ascii="ＭＳ 明朝" w:eastAsia="ＭＳ 明朝" w:hAnsi="ＭＳ 明朝" w:hint="eastAsia"/>
              </w:rPr>
              <w:t>働く世代のがん検診受診を促進させための普及啓発</w:t>
            </w:r>
          </w:p>
          <w:p w14:paraId="275704FC" w14:textId="77777777" w:rsidR="0008262B" w:rsidRPr="0008262B" w:rsidRDefault="0008262B" w:rsidP="000438EF">
            <w:pPr>
              <w:numPr>
                <w:ilvl w:val="0"/>
                <w:numId w:val="9"/>
              </w:numPr>
              <w:ind w:leftChars="485" w:left="1297" w:hangingChars="133" w:hanging="279"/>
              <w:rPr>
                <w:rFonts w:ascii="ＭＳ 明朝" w:eastAsia="ＭＳ 明朝" w:hAnsi="ＭＳ 明朝"/>
              </w:rPr>
            </w:pPr>
            <w:r w:rsidRPr="0008262B">
              <w:rPr>
                <w:rFonts w:ascii="ＭＳ 明朝" w:eastAsia="ＭＳ 明朝" w:hAnsi="ＭＳ 明朝" w:hint="eastAsia"/>
              </w:rPr>
              <w:t>がん検診の市町国保の集団健診との同時実施の支援</w:t>
            </w:r>
          </w:p>
          <w:p w14:paraId="506700C0" w14:textId="77777777" w:rsidR="0008262B" w:rsidRPr="0008262B" w:rsidRDefault="0008262B" w:rsidP="000438EF">
            <w:pPr>
              <w:numPr>
                <w:ilvl w:val="0"/>
                <w:numId w:val="9"/>
              </w:numPr>
              <w:ind w:leftChars="485" w:left="1297" w:hangingChars="133" w:hanging="279"/>
              <w:rPr>
                <w:rFonts w:ascii="ＭＳ 明朝" w:eastAsia="ＭＳ 明朝" w:hAnsi="ＭＳ 明朝"/>
              </w:rPr>
            </w:pPr>
            <w:r w:rsidRPr="0008262B">
              <w:rPr>
                <w:rFonts w:ascii="ＭＳ 明朝" w:eastAsia="ＭＳ 明朝" w:hAnsi="ＭＳ 明朝" w:hint="eastAsia"/>
              </w:rPr>
              <w:t>Ｂ型・Ｃ型肝炎ウイルス性肝炎の予防・治療等に関する普及啓発</w:t>
            </w:r>
          </w:p>
          <w:p w14:paraId="1A94B15A" w14:textId="77777777" w:rsidR="0008262B" w:rsidRPr="0008262B" w:rsidRDefault="0008262B" w:rsidP="000438EF">
            <w:pPr>
              <w:numPr>
                <w:ilvl w:val="0"/>
                <w:numId w:val="9"/>
              </w:numPr>
              <w:ind w:leftChars="485" w:left="1297" w:hangingChars="133" w:hanging="279"/>
              <w:rPr>
                <w:rFonts w:ascii="ＭＳ 明朝" w:eastAsia="ＭＳ 明朝" w:hAnsi="ＭＳ 明朝"/>
              </w:rPr>
            </w:pPr>
            <w:r w:rsidRPr="0008262B">
              <w:rPr>
                <w:rFonts w:ascii="ＭＳ 明朝" w:eastAsia="ＭＳ 明朝" w:hAnsi="ＭＳ 明朝" w:hint="eastAsia"/>
              </w:rPr>
              <w:t>無料肝炎ウイルス検査や肝炎治療費助成の実施</w:t>
            </w:r>
          </w:p>
          <w:p w14:paraId="73FC9BB5" w14:textId="77777777" w:rsidR="0008262B" w:rsidRPr="0008262B" w:rsidRDefault="0008262B" w:rsidP="001E7CCB">
            <w:pPr>
              <w:ind w:leftChars="145" w:left="304"/>
              <w:rPr>
                <w:rFonts w:ascii="ＭＳ 明朝" w:eastAsia="ＭＳ 明朝" w:hAnsi="ＭＳ 明朝"/>
                <w:b/>
                <w:bCs/>
              </w:rPr>
            </w:pPr>
          </w:p>
          <w:p w14:paraId="2DEF258B" w14:textId="0009A3FE" w:rsidR="0008262B" w:rsidRPr="0008262B" w:rsidRDefault="0008262B" w:rsidP="001E7CCB">
            <w:pPr>
              <w:ind w:leftChars="145" w:left="304"/>
              <w:rPr>
                <w:rFonts w:ascii="ＭＳ 明朝" w:eastAsia="ＭＳ 明朝" w:hAnsi="ＭＳ 明朝"/>
                <w:b/>
                <w:bCs/>
              </w:rPr>
            </w:pPr>
            <w:r w:rsidRPr="0008262B">
              <w:rPr>
                <w:rFonts w:ascii="ＭＳ 明朝" w:eastAsia="ＭＳ 明朝" w:hAnsi="ＭＳ 明朝" w:hint="eastAsia"/>
                <w:b/>
                <w:bCs/>
              </w:rPr>
              <w:t>（５）～（７）　（省略）</w:t>
            </w:r>
          </w:p>
          <w:p w14:paraId="465AB619" w14:textId="77777777" w:rsidR="0008262B" w:rsidRPr="0008262B" w:rsidRDefault="0008262B" w:rsidP="001E7CCB">
            <w:pPr>
              <w:ind w:leftChars="145" w:left="304"/>
              <w:rPr>
                <w:rFonts w:ascii="ＭＳ 明朝" w:eastAsia="ＭＳ 明朝" w:hAnsi="ＭＳ 明朝"/>
                <w:b/>
                <w:bCs/>
              </w:rPr>
            </w:pPr>
          </w:p>
          <w:p w14:paraId="3FC0F73B" w14:textId="732BC06F" w:rsidR="0008262B" w:rsidRPr="0008262B" w:rsidRDefault="0008262B" w:rsidP="00CE1759">
            <w:pPr>
              <w:ind w:leftChars="81" w:left="170"/>
              <w:rPr>
                <w:rFonts w:ascii="ＭＳ 明朝" w:eastAsia="ＭＳ 明朝" w:hAnsi="ＭＳ 明朝"/>
                <w:b/>
                <w:bCs/>
              </w:rPr>
            </w:pPr>
            <w:r w:rsidRPr="0008262B">
              <w:rPr>
                <w:rFonts w:ascii="ＭＳ 明朝" w:eastAsia="ＭＳ 明朝" w:hAnsi="ＭＳ 明朝" w:hint="eastAsia"/>
                <w:b/>
                <w:bCs/>
              </w:rPr>
              <w:t>３　医療の効率的な提供の推進</w:t>
            </w:r>
          </w:p>
          <w:p w14:paraId="5113F484" w14:textId="1C5D8994" w:rsidR="0008262B" w:rsidRPr="0008262B" w:rsidRDefault="0008262B" w:rsidP="00CE1759">
            <w:pPr>
              <w:ind w:leftChars="149" w:left="313"/>
              <w:rPr>
                <w:rFonts w:ascii="ＭＳ 明朝" w:eastAsia="ＭＳ 明朝" w:hAnsi="ＭＳ 明朝"/>
                <w:b/>
                <w:bCs/>
              </w:rPr>
            </w:pPr>
            <w:r w:rsidRPr="0008262B">
              <w:rPr>
                <w:rFonts w:ascii="ＭＳ 明朝" w:eastAsia="ＭＳ 明朝" w:hAnsi="ＭＳ 明朝" w:hint="eastAsia"/>
                <w:b/>
                <w:bCs/>
              </w:rPr>
              <w:t>（１）後発医薬品及びバイオ後続品の使用促進</w:t>
            </w:r>
          </w:p>
          <w:p w14:paraId="2AB2DA43" w14:textId="77777777" w:rsidR="0008262B" w:rsidRPr="0008262B" w:rsidRDefault="0008262B" w:rsidP="006F3EB9">
            <w:pPr>
              <w:ind w:leftChars="351" w:left="737"/>
              <w:rPr>
                <w:rFonts w:ascii="ＭＳ 明朝" w:eastAsia="ＭＳ 明朝" w:hAnsi="ＭＳ 明朝" w:cs="Times New Roman"/>
                <w:b/>
                <w:szCs w:val="21"/>
                <w14:ligatures w14:val="none"/>
              </w:rPr>
            </w:pPr>
            <w:r w:rsidRPr="0008262B">
              <w:rPr>
                <w:rFonts w:ascii="ＭＳ 明朝" w:eastAsia="ＭＳ 明朝" w:hAnsi="ＭＳ 明朝" w:cs="Times New Roman" w:hint="eastAsia"/>
                <w:b/>
                <w:szCs w:val="21"/>
                <w:bdr w:val="single" w:sz="4" w:space="0" w:color="auto"/>
                <w:shd w:val="pct15" w:color="auto" w:fill="FFFFFF"/>
                <w14:ligatures w14:val="none"/>
              </w:rPr>
              <w:t xml:space="preserve">■ 現状の取組 </w:t>
            </w:r>
          </w:p>
          <w:p w14:paraId="2A6BF942" w14:textId="77777777" w:rsidR="0008262B" w:rsidRPr="0008262B" w:rsidRDefault="0008262B" w:rsidP="006F3EB9">
            <w:pPr>
              <w:ind w:leftChars="351" w:left="737"/>
              <w:rPr>
                <w:rFonts w:ascii="ＭＳ 明朝" w:eastAsia="ＭＳ 明朝" w:hAnsi="ＭＳ 明朝" w:cs="Times New Roman"/>
                <w:b/>
                <w:szCs w:val="21"/>
                <w14:ligatures w14:val="none"/>
              </w:rPr>
            </w:pPr>
            <w:r w:rsidRPr="0008262B">
              <w:rPr>
                <w:rFonts w:ascii="ＭＳ 明朝" w:eastAsia="ＭＳ 明朝" w:hAnsi="ＭＳ 明朝" w:cs="Times New Roman" w:hint="eastAsia"/>
                <w:b/>
                <w:szCs w:val="21"/>
                <w14:ligatures w14:val="none"/>
              </w:rPr>
              <w:t>＜県の取組＞</w:t>
            </w:r>
          </w:p>
          <w:p w14:paraId="0B46264E" w14:textId="491DA373" w:rsidR="0008262B" w:rsidRPr="0008262B" w:rsidRDefault="0008262B" w:rsidP="00A40F4B">
            <w:pPr>
              <w:ind w:leftChars="353" w:left="741" w:firstLineChars="134" w:firstLine="281"/>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lastRenderedPageBreak/>
              <w:t>後発医薬品の使用促進を図るため、県においては、次のような取組を行っています。</w:t>
            </w:r>
          </w:p>
          <w:p w14:paraId="1D384333" w14:textId="77777777" w:rsidR="0008262B" w:rsidRPr="0008262B" w:rsidRDefault="0008262B" w:rsidP="000438EF">
            <w:pPr>
              <w:numPr>
                <w:ilvl w:val="0"/>
                <w:numId w:val="5"/>
              </w:numPr>
              <w:ind w:leftChars="483" w:left="1297"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県内広域病院における後発医薬品採用リスト作成及び県ホームページ掲載による情報提供</w:t>
            </w:r>
          </w:p>
          <w:p w14:paraId="1276AC3C" w14:textId="77777777" w:rsidR="0008262B" w:rsidRPr="0008262B" w:rsidRDefault="0008262B" w:rsidP="000438EF">
            <w:pPr>
              <w:numPr>
                <w:ilvl w:val="0"/>
                <w:numId w:val="5"/>
              </w:numPr>
              <w:ind w:leftChars="483" w:left="1297"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佐賀県後発医薬品使用検討協議会</w:t>
            </w:r>
            <w:r w:rsidRPr="0008262B">
              <w:rPr>
                <w:rFonts w:ascii="ＭＳ 明朝" w:eastAsia="ＭＳ 明朝" w:hAnsi="ＭＳ 明朝" w:cs="Times New Roman" w:hint="eastAsia"/>
                <w:szCs w:val="21"/>
                <w:u w:val="single"/>
                <w14:ligatures w14:val="none"/>
              </w:rPr>
              <w:t>（最終開催平成30年度）</w:t>
            </w:r>
            <w:r w:rsidRPr="0008262B">
              <w:rPr>
                <w:rFonts w:ascii="ＭＳ 明朝" w:eastAsia="ＭＳ 明朝" w:hAnsi="ＭＳ 明朝" w:cs="Times New Roman" w:hint="eastAsia"/>
                <w:szCs w:val="21"/>
                <w14:ligatures w14:val="none"/>
              </w:rPr>
              <w:t>を開催、関係機関の情報交換</w:t>
            </w:r>
          </w:p>
          <w:p w14:paraId="6DBA2FD1" w14:textId="77777777" w:rsidR="0008262B" w:rsidRPr="0008262B" w:rsidRDefault="0008262B" w:rsidP="000438EF">
            <w:pPr>
              <w:numPr>
                <w:ilvl w:val="0"/>
                <w:numId w:val="5"/>
              </w:numPr>
              <w:ind w:leftChars="483" w:left="1297"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後発医薬品に関する研修会の開催</w:t>
            </w:r>
            <w:r w:rsidRPr="0008262B">
              <w:rPr>
                <w:rFonts w:ascii="ＭＳ 明朝" w:eastAsia="ＭＳ 明朝" w:hAnsi="ＭＳ 明朝" w:cs="Times New Roman" w:hint="eastAsia"/>
                <w:szCs w:val="21"/>
                <w:u w:val="single"/>
                <w14:ligatures w14:val="none"/>
              </w:rPr>
              <w:t>（最終開催令和元年度）</w:t>
            </w:r>
          </w:p>
          <w:p w14:paraId="1AC963B5" w14:textId="77777777" w:rsidR="0008262B" w:rsidRPr="0008262B" w:rsidRDefault="0008262B" w:rsidP="000438EF">
            <w:pPr>
              <w:numPr>
                <w:ilvl w:val="0"/>
                <w:numId w:val="5"/>
              </w:numPr>
              <w:ind w:leftChars="483" w:left="1297"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市町国保の被保険者のうち、生活習慣病疾患保有者や慢性疾患保有者など後発医薬品への切り替えによる自己負担額の軽減余地の大きい被保険者への勧奨通知の発送の支援</w:t>
            </w:r>
          </w:p>
          <w:p w14:paraId="3B02D71E" w14:textId="77777777" w:rsidR="0008262B" w:rsidRPr="0008262B" w:rsidRDefault="0008262B" w:rsidP="000438EF">
            <w:pPr>
              <w:numPr>
                <w:ilvl w:val="0"/>
                <w:numId w:val="5"/>
              </w:numPr>
              <w:ind w:leftChars="483" w:left="1297"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県調整交付金を活用した市町国保の保険者が行う後発医薬品の差額通知の取組に対する支援</w:t>
            </w:r>
          </w:p>
          <w:p w14:paraId="770374DC" w14:textId="77777777" w:rsidR="0008262B" w:rsidRPr="0008262B" w:rsidRDefault="0008262B" w:rsidP="006F3EB9">
            <w:pPr>
              <w:ind w:leftChars="351" w:left="737"/>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 xml:space="preserve">　</w:t>
            </w:r>
          </w:p>
          <w:p w14:paraId="5AA70964" w14:textId="77777777" w:rsidR="0008262B" w:rsidRPr="0008262B" w:rsidRDefault="0008262B" w:rsidP="006F3EB9">
            <w:pPr>
              <w:ind w:leftChars="351" w:left="737"/>
              <w:rPr>
                <w:rFonts w:ascii="ＭＳ 明朝" w:eastAsia="ＭＳ 明朝" w:hAnsi="ＭＳ 明朝" w:cs="Times New Roman"/>
                <w:b/>
                <w:szCs w:val="21"/>
                <w14:ligatures w14:val="none"/>
              </w:rPr>
            </w:pPr>
            <w:r w:rsidRPr="0008262B">
              <w:rPr>
                <w:rFonts w:ascii="ＭＳ 明朝" w:eastAsia="ＭＳ 明朝" w:hAnsi="ＭＳ 明朝" w:cs="Times New Roman" w:hint="eastAsia"/>
                <w:b/>
                <w:szCs w:val="21"/>
                <w14:ligatures w14:val="none"/>
              </w:rPr>
              <w:t>＜保険者の取組＞</w:t>
            </w:r>
          </w:p>
          <w:p w14:paraId="552029B4" w14:textId="11144979" w:rsidR="0008262B" w:rsidRPr="0008262B" w:rsidRDefault="0008262B" w:rsidP="000438EF">
            <w:pPr>
              <w:ind w:leftChars="348" w:left="731" w:firstLineChars="134" w:firstLine="281"/>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患者負担額の軽減や医療保険財政の改善を図るため、県内の医療保険者では、次のような取組を行っています。</w:t>
            </w:r>
          </w:p>
          <w:p w14:paraId="4DECB934" w14:textId="77777777" w:rsidR="0008262B" w:rsidRPr="0008262B" w:rsidRDefault="0008262B" w:rsidP="000438EF">
            <w:pPr>
              <w:numPr>
                <w:ilvl w:val="0"/>
                <w:numId w:val="7"/>
              </w:numPr>
              <w:ind w:leftChars="483" w:left="1297"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後発医薬品を利用した場合の自己負担軽減見込額を知らせる差額通知の送付</w:t>
            </w:r>
          </w:p>
          <w:p w14:paraId="0D89DF6D" w14:textId="77777777" w:rsidR="0008262B" w:rsidRPr="0008262B" w:rsidRDefault="0008262B" w:rsidP="000438EF">
            <w:pPr>
              <w:numPr>
                <w:ilvl w:val="1"/>
                <w:numId w:val="6"/>
              </w:numPr>
              <w:ind w:leftChars="483" w:left="1297"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被保険者に対する後発医薬品利用希望シール（カード）の配布</w:t>
            </w:r>
          </w:p>
          <w:p w14:paraId="7D4D22C6" w14:textId="77777777" w:rsidR="0008262B" w:rsidRPr="0008262B" w:rsidRDefault="0008262B" w:rsidP="000438EF">
            <w:pPr>
              <w:numPr>
                <w:ilvl w:val="1"/>
                <w:numId w:val="6"/>
              </w:numPr>
              <w:ind w:leftChars="483" w:left="1297"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広報誌掲載やリーフレット配布による周知</w:t>
            </w:r>
          </w:p>
          <w:p w14:paraId="133BFF64" w14:textId="77777777" w:rsidR="0008262B" w:rsidRPr="0008262B" w:rsidRDefault="0008262B" w:rsidP="006F3EB9">
            <w:pPr>
              <w:ind w:leftChars="351" w:left="737"/>
              <w:rPr>
                <w:rFonts w:ascii="ＭＳ 明朝" w:eastAsia="ＭＳ 明朝" w:hAnsi="ＭＳ 明朝" w:cs="Times New Roman"/>
                <w:szCs w:val="21"/>
                <w14:ligatures w14:val="none"/>
              </w:rPr>
            </w:pPr>
          </w:p>
          <w:p w14:paraId="7FC163BC" w14:textId="77777777" w:rsidR="0008262B" w:rsidRPr="0008262B" w:rsidRDefault="0008262B" w:rsidP="000438EF">
            <w:pPr>
              <w:ind w:leftChars="351" w:left="737" w:firstLineChars="131" w:firstLine="276"/>
              <w:rPr>
                <w:rFonts w:ascii="ＭＳ 明朝" w:eastAsia="ＭＳ 明朝" w:hAnsi="ＭＳ 明朝" w:cs="Times New Roman"/>
                <w:b/>
                <w:szCs w:val="21"/>
                <w14:ligatures w14:val="none"/>
              </w:rPr>
            </w:pPr>
            <w:r w:rsidRPr="0008262B">
              <w:rPr>
                <w:rFonts w:ascii="ＭＳ 明朝" w:eastAsia="ＭＳ 明朝" w:hAnsi="ＭＳ 明朝" w:cs="Times New Roman" w:hint="eastAsia"/>
                <w:b/>
                <w:szCs w:val="21"/>
                <w14:ligatures w14:val="none"/>
              </w:rPr>
              <w:t>＜薬局の取組＞</w:t>
            </w:r>
          </w:p>
          <w:p w14:paraId="391C1D48" w14:textId="77777777" w:rsidR="0008262B" w:rsidRPr="0008262B" w:rsidRDefault="0008262B" w:rsidP="00A40F4B">
            <w:pPr>
              <w:ind w:leftChars="352" w:left="739" w:firstLine="286"/>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 xml:space="preserve">　患者負担額の軽減を図るため、県内の薬局では、次のような取組を行っています。</w:t>
            </w:r>
          </w:p>
          <w:p w14:paraId="53B43A91" w14:textId="64010C38" w:rsidR="0008262B" w:rsidRPr="0008262B" w:rsidRDefault="0008262B" w:rsidP="000438EF">
            <w:pPr>
              <w:pStyle w:val="a8"/>
              <w:numPr>
                <w:ilvl w:val="0"/>
                <w:numId w:val="14"/>
              </w:numPr>
              <w:ind w:leftChars="0" w:left="1298" w:hanging="284"/>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後発医薬品についての患者への説明、啓発活動</w:t>
            </w:r>
          </w:p>
          <w:p w14:paraId="5C814D31" w14:textId="4C57495F" w:rsidR="0008262B" w:rsidRPr="0008262B" w:rsidRDefault="0008262B" w:rsidP="000438EF">
            <w:pPr>
              <w:pStyle w:val="a8"/>
              <w:numPr>
                <w:ilvl w:val="0"/>
                <w:numId w:val="14"/>
              </w:numPr>
              <w:ind w:leftChars="0" w:left="1298" w:hanging="284"/>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調剤時における患者への後発医薬品への変更推奨</w:t>
            </w:r>
          </w:p>
          <w:p w14:paraId="514C613F" w14:textId="4A0138F2" w:rsidR="0008262B" w:rsidRPr="0008262B" w:rsidRDefault="0008262B" w:rsidP="000438EF">
            <w:pPr>
              <w:pStyle w:val="a8"/>
              <w:numPr>
                <w:ilvl w:val="0"/>
                <w:numId w:val="14"/>
              </w:numPr>
              <w:ind w:leftChars="0" w:left="1298" w:hanging="284"/>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処方箋を交付した医師等への後発医薬品への変更提案</w:t>
            </w:r>
          </w:p>
          <w:p w14:paraId="1298DC63" w14:textId="122DDCD3" w:rsidR="0008262B" w:rsidRPr="0008262B" w:rsidRDefault="0008262B" w:rsidP="000438EF">
            <w:pPr>
              <w:pStyle w:val="a8"/>
              <w:numPr>
                <w:ilvl w:val="0"/>
                <w:numId w:val="14"/>
              </w:numPr>
              <w:ind w:leftChars="0" w:left="1298" w:hanging="284"/>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薬局内でのポスター掲示やリーフレットの配布</w:t>
            </w:r>
          </w:p>
          <w:p w14:paraId="537A8D06" w14:textId="13390983" w:rsidR="0008262B" w:rsidRPr="0008262B" w:rsidRDefault="0008262B" w:rsidP="000438EF">
            <w:pPr>
              <w:pStyle w:val="a8"/>
              <w:numPr>
                <w:ilvl w:val="0"/>
                <w:numId w:val="14"/>
              </w:numPr>
              <w:ind w:leftChars="0" w:left="1298" w:hanging="284"/>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「くすりと健康の週間」のイベントなどの機会を活用した啓発活動</w:t>
            </w:r>
          </w:p>
          <w:p w14:paraId="2BF919F0" w14:textId="40A8DA0C" w:rsidR="0008262B" w:rsidRPr="0008262B" w:rsidRDefault="0008262B" w:rsidP="000438EF">
            <w:pPr>
              <w:pStyle w:val="a8"/>
              <w:numPr>
                <w:ilvl w:val="0"/>
                <w:numId w:val="14"/>
              </w:numPr>
              <w:ind w:leftChars="0" w:left="1298" w:hanging="284"/>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後発医薬品使用率向上のための備蓄体制の整備</w:t>
            </w:r>
          </w:p>
          <w:p w14:paraId="081296B5" w14:textId="77777777" w:rsidR="0008262B" w:rsidRPr="0008262B" w:rsidRDefault="0008262B" w:rsidP="000438EF">
            <w:pPr>
              <w:rPr>
                <w:rFonts w:ascii="ＭＳ 明朝" w:eastAsia="ＭＳ 明朝" w:hAnsi="ＭＳ 明朝" w:cs="Times New Roman"/>
                <w:szCs w:val="21"/>
                <w14:ligatures w14:val="none"/>
              </w:rPr>
            </w:pPr>
          </w:p>
          <w:p w14:paraId="4C2C5EB7" w14:textId="77777777" w:rsidR="0008262B" w:rsidRPr="0008262B" w:rsidRDefault="0008262B" w:rsidP="006F3EB9">
            <w:pPr>
              <w:ind w:leftChars="351" w:left="737"/>
              <w:rPr>
                <w:rFonts w:ascii="ＭＳ 明朝" w:eastAsia="ＭＳ 明朝" w:hAnsi="ＭＳ 明朝" w:cs="Times New Roman"/>
                <w:b/>
                <w:szCs w:val="21"/>
                <w:bdr w:val="single" w:sz="4" w:space="0" w:color="auto"/>
                <w:shd w:val="pct15" w:color="auto" w:fill="FFFFFF"/>
                <w14:ligatures w14:val="none"/>
              </w:rPr>
            </w:pPr>
            <w:r w:rsidRPr="0008262B">
              <w:rPr>
                <w:rFonts w:ascii="ＭＳ 明朝" w:eastAsia="ＭＳ 明朝" w:hAnsi="ＭＳ 明朝" w:cs="Times New Roman" w:hint="eastAsia"/>
                <w:b/>
                <w:szCs w:val="21"/>
                <w:bdr w:val="single" w:sz="4" w:space="0" w:color="auto"/>
                <w:shd w:val="pct15" w:color="auto" w:fill="FFFFFF"/>
                <w14:ligatures w14:val="none"/>
              </w:rPr>
              <w:t xml:space="preserve">■ 現状の取組における課題 </w:t>
            </w:r>
          </w:p>
          <w:p w14:paraId="5D3A7ED3" w14:textId="77777777" w:rsidR="0008262B" w:rsidRPr="0008262B" w:rsidRDefault="0008262B" w:rsidP="000438EF">
            <w:pPr>
              <w:ind w:leftChars="348" w:left="731" w:firstLineChars="134" w:firstLine="281"/>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 xml:space="preserve">　現状からみえる課題としては、次のようなことが考えられます。</w:t>
            </w:r>
          </w:p>
          <w:p w14:paraId="28205785" w14:textId="77777777" w:rsidR="0008262B" w:rsidRPr="0008262B" w:rsidRDefault="0008262B" w:rsidP="000438EF">
            <w:pPr>
              <w:numPr>
                <w:ilvl w:val="0"/>
                <w:numId w:val="3"/>
              </w:numPr>
              <w:ind w:leftChars="485" w:left="1296"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後発医薬品の使用割合に関して、第３期医療費適正化計画における目標値である80％を達成しており、全国平均と比較しても佐賀県の割合は高いため、この使用割合を維持する必要がある。</w:t>
            </w:r>
          </w:p>
          <w:p w14:paraId="7BCA4E3F" w14:textId="77777777" w:rsidR="0008262B" w:rsidRPr="0008262B" w:rsidRDefault="0008262B" w:rsidP="000438EF">
            <w:pPr>
              <w:numPr>
                <w:ilvl w:val="0"/>
                <w:numId w:val="3"/>
              </w:numPr>
              <w:ind w:leftChars="485" w:left="1296"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バイオ後続品の数量シェアは30.7％で、全国平均の31.7％よりも低く、全国29位となっている。</w:t>
            </w:r>
          </w:p>
          <w:p w14:paraId="1B28CB4A" w14:textId="77777777" w:rsidR="0008262B" w:rsidRDefault="0008262B" w:rsidP="006F3EB9">
            <w:pPr>
              <w:ind w:leftChars="351" w:left="737"/>
              <w:rPr>
                <w:rFonts w:ascii="ＭＳ 明朝" w:eastAsia="ＭＳ 明朝" w:hAnsi="ＭＳ 明朝" w:cs="Times New Roman"/>
                <w:szCs w:val="21"/>
                <w14:ligatures w14:val="none"/>
              </w:rPr>
            </w:pPr>
          </w:p>
          <w:p w14:paraId="65071A29" w14:textId="77777777" w:rsidR="0008262B" w:rsidRPr="0008262B" w:rsidRDefault="0008262B" w:rsidP="006F3EB9">
            <w:pPr>
              <w:ind w:leftChars="351" w:left="737"/>
              <w:rPr>
                <w:rFonts w:ascii="ＭＳ 明朝" w:eastAsia="ＭＳ 明朝" w:hAnsi="ＭＳ 明朝" w:cs="Times New Roman" w:hint="eastAsia"/>
                <w:szCs w:val="21"/>
                <w14:ligatures w14:val="none"/>
              </w:rPr>
            </w:pPr>
          </w:p>
          <w:p w14:paraId="070B87DD" w14:textId="77777777" w:rsidR="0008262B" w:rsidRPr="0008262B" w:rsidRDefault="0008262B" w:rsidP="006F3EB9">
            <w:pPr>
              <w:ind w:leftChars="351" w:left="737"/>
              <w:rPr>
                <w:rFonts w:ascii="ＭＳ 明朝" w:eastAsia="ＭＳ 明朝" w:hAnsi="ＭＳ 明朝" w:cs="Times New Roman"/>
                <w:b/>
                <w:szCs w:val="21"/>
                <w:bdr w:val="single" w:sz="4" w:space="0" w:color="auto"/>
                <w:shd w:val="pct15" w:color="auto" w:fill="FFFFFF"/>
                <w14:ligatures w14:val="none"/>
              </w:rPr>
            </w:pPr>
            <w:r w:rsidRPr="0008262B">
              <w:rPr>
                <w:rFonts w:ascii="ＭＳ 明朝" w:eastAsia="ＭＳ 明朝" w:hAnsi="ＭＳ 明朝" w:cs="Times New Roman" w:hint="eastAsia"/>
                <w:b/>
                <w:szCs w:val="21"/>
                <w:bdr w:val="single" w:sz="4" w:space="0" w:color="auto"/>
                <w:shd w:val="pct15" w:color="auto" w:fill="FFFFFF"/>
                <w14:ligatures w14:val="none"/>
              </w:rPr>
              <w:t xml:space="preserve">■ 今後の県の取組の方向性 </w:t>
            </w:r>
          </w:p>
          <w:p w14:paraId="6067E2AE" w14:textId="77777777" w:rsidR="0008262B" w:rsidRPr="0008262B" w:rsidRDefault="0008262B" w:rsidP="000438EF">
            <w:pPr>
              <w:ind w:leftChars="348" w:left="731" w:firstLineChars="134" w:firstLine="281"/>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 xml:space="preserve">　課題を踏まえた取組を行い、さらなる使用割合の向上に努めます。</w:t>
            </w:r>
          </w:p>
          <w:p w14:paraId="0C700C4C" w14:textId="77777777" w:rsidR="0008262B" w:rsidRPr="0008262B" w:rsidRDefault="0008262B" w:rsidP="00A40F4B">
            <w:pPr>
              <w:numPr>
                <w:ilvl w:val="0"/>
                <w:numId w:val="2"/>
              </w:numPr>
              <w:ind w:leftChars="472" w:left="1307" w:hanging="316"/>
              <w:rPr>
                <w:rFonts w:ascii="ＭＳ 明朝" w:eastAsia="ＭＳ 明朝" w:hAnsi="ＭＳ 明朝" w:cs="Times New Roman"/>
                <w:szCs w:val="21"/>
                <w:u w:val="single"/>
                <w14:ligatures w14:val="none"/>
              </w:rPr>
            </w:pPr>
            <w:r w:rsidRPr="0008262B">
              <w:rPr>
                <w:rFonts w:ascii="ＭＳ 明朝" w:eastAsia="ＭＳ 明朝" w:hAnsi="ＭＳ 明朝" w:cs="Times New Roman" w:hint="eastAsia"/>
                <w:szCs w:val="21"/>
                <w:u w:val="single"/>
                <w14:ligatures w14:val="none"/>
              </w:rPr>
              <w:t>後発医薬品の使用割合について、2024（令和６）年度の政府方針を踏まえた見直しの実施</w:t>
            </w:r>
          </w:p>
          <w:p w14:paraId="6E1FDDE7" w14:textId="687FE8EA" w:rsidR="0008262B" w:rsidRPr="0008262B" w:rsidRDefault="0008262B" w:rsidP="00A40F4B">
            <w:pPr>
              <w:numPr>
                <w:ilvl w:val="0"/>
                <w:numId w:val="2"/>
              </w:numPr>
              <w:ind w:leftChars="472" w:left="1307" w:hanging="316"/>
              <w:rPr>
                <w:rFonts w:ascii="ＭＳ 明朝" w:eastAsia="ＭＳ 明朝" w:hAnsi="ＭＳ 明朝" w:cs="Times New Roman"/>
                <w:szCs w:val="21"/>
                <w:u w:val="single"/>
                <w14:ligatures w14:val="none"/>
              </w:rPr>
            </w:pPr>
            <w:r w:rsidRPr="0008262B">
              <w:rPr>
                <w:rFonts w:ascii="ＭＳ 明朝" w:eastAsia="ＭＳ 明朝" w:hAnsi="ＭＳ 明朝" w:cs="Times New Roman" w:hint="eastAsia"/>
                <w:szCs w:val="21"/>
                <w:u w:val="single"/>
                <w14:ligatures w14:val="none"/>
              </w:rPr>
              <w:t>今年度計画策定時点では、後発医薬品の使用割合の84.3％を維持するために既存の取組を推進</w:t>
            </w:r>
          </w:p>
          <w:p w14:paraId="668AEE56" w14:textId="77777777" w:rsidR="0008262B" w:rsidRPr="0008262B" w:rsidRDefault="0008262B" w:rsidP="00A40F4B">
            <w:pPr>
              <w:ind w:leftChars="472" w:left="991"/>
              <w:rPr>
                <w:rFonts w:ascii="ＭＳ 明朝" w:eastAsia="ＭＳ 明朝" w:hAnsi="ＭＳ 明朝" w:cs="Times New Roman"/>
                <w:szCs w:val="21"/>
                <w14:ligatures w14:val="none"/>
              </w:rPr>
            </w:pPr>
          </w:p>
          <w:p w14:paraId="6F339C6A" w14:textId="77777777" w:rsidR="0008262B" w:rsidRPr="0008262B" w:rsidRDefault="0008262B" w:rsidP="00A40F4B">
            <w:pPr>
              <w:ind w:leftChars="472" w:left="991"/>
              <w:rPr>
                <w:rFonts w:ascii="ＭＳ 明朝" w:eastAsia="ＭＳ 明朝" w:hAnsi="ＭＳ 明朝" w:cs="Times New Roman"/>
                <w:szCs w:val="21"/>
                <w14:ligatures w14:val="none"/>
              </w:rPr>
            </w:pPr>
          </w:p>
          <w:p w14:paraId="0AFDB837" w14:textId="77777777" w:rsidR="0008262B" w:rsidRPr="0008262B" w:rsidRDefault="0008262B" w:rsidP="00A40F4B">
            <w:pPr>
              <w:ind w:leftChars="472" w:left="991"/>
              <w:rPr>
                <w:rFonts w:ascii="ＭＳ 明朝" w:eastAsia="ＭＳ 明朝" w:hAnsi="ＭＳ 明朝" w:cs="Times New Roman"/>
                <w:szCs w:val="21"/>
                <w14:ligatures w14:val="none"/>
              </w:rPr>
            </w:pPr>
          </w:p>
          <w:p w14:paraId="29754CF6" w14:textId="77777777" w:rsidR="0008262B" w:rsidRPr="0008262B" w:rsidRDefault="0008262B" w:rsidP="007514F0">
            <w:pPr>
              <w:rPr>
                <w:rFonts w:ascii="ＭＳ 明朝" w:eastAsia="ＭＳ 明朝" w:hAnsi="ＭＳ 明朝" w:cs="Times New Roman"/>
                <w:szCs w:val="21"/>
                <w14:ligatures w14:val="none"/>
              </w:rPr>
            </w:pPr>
          </w:p>
          <w:p w14:paraId="7E652340" w14:textId="77777777" w:rsidR="0008262B" w:rsidRPr="0008262B" w:rsidRDefault="0008262B" w:rsidP="00A40F4B">
            <w:pPr>
              <w:ind w:leftChars="472" w:left="991"/>
              <w:rPr>
                <w:rFonts w:ascii="ＭＳ 明朝" w:eastAsia="ＭＳ 明朝" w:hAnsi="ＭＳ 明朝" w:cs="Times New Roman"/>
                <w:szCs w:val="21"/>
                <w14:ligatures w14:val="none"/>
              </w:rPr>
            </w:pPr>
          </w:p>
          <w:p w14:paraId="21BE0FDD" w14:textId="77777777" w:rsidR="0008262B" w:rsidRPr="0008262B" w:rsidRDefault="0008262B" w:rsidP="00A40F4B">
            <w:pPr>
              <w:ind w:leftChars="472" w:left="991"/>
              <w:rPr>
                <w:rFonts w:ascii="ＭＳ 明朝" w:eastAsia="ＭＳ 明朝" w:hAnsi="ＭＳ 明朝" w:cs="Times New Roman"/>
                <w:szCs w:val="21"/>
                <w14:ligatures w14:val="none"/>
              </w:rPr>
            </w:pPr>
          </w:p>
          <w:p w14:paraId="4F562868" w14:textId="77777777" w:rsidR="0008262B" w:rsidRPr="0008262B" w:rsidRDefault="0008262B" w:rsidP="00407C83">
            <w:pPr>
              <w:rPr>
                <w:rFonts w:ascii="ＭＳ 明朝" w:eastAsia="ＭＳ 明朝" w:hAnsi="ＭＳ 明朝" w:cs="Times New Roman"/>
                <w:szCs w:val="21"/>
                <w14:ligatures w14:val="none"/>
              </w:rPr>
            </w:pPr>
          </w:p>
          <w:p w14:paraId="79F2A36D" w14:textId="77777777" w:rsidR="0008262B" w:rsidRPr="0008262B" w:rsidRDefault="0008262B" w:rsidP="00A40F4B">
            <w:pPr>
              <w:numPr>
                <w:ilvl w:val="0"/>
                <w:numId w:val="2"/>
              </w:numPr>
              <w:ind w:leftChars="472" w:left="1307" w:hanging="316"/>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lastRenderedPageBreak/>
              <w:t>バイオ後続品を含めて後発医薬品の適正使用に係る普及啓発、情報の周知</w:t>
            </w:r>
          </w:p>
          <w:p w14:paraId="6C74750C" w14:textId="77777777" w:rsidR="0008262B" w:rsidRPr="0008262B" w:rsidRDefault="0008262B" w:rsidP="00A40F4B">
            <w:pPr>
              <w:numPr>
                <w:ilvl w:val="0"/>
                <w:numId w:val="2"/>
              </w:numPr>
              <w:ind w:leftChars="472" w:left="1307" w:hanging="316"/>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バイオ後続品について、今後の具体的な取組を進めていくための分析の実施</w:t>
            </w:r>
          </w:p>
          <w:p w14:paraId="4ABB2F4A" w14:textId="77777777" w:rsidR="0008262B" w:rsidRPr="0008262B" w:rsidRDefault="0008262B" w:rsidP="00A40F4B">
            <w:pPr>
              <w:numPr>
                <w:ilvl w:val="0"/>
                <w:numId w:val="2"/>
              </w:numPr>
              <w:ind w:leftChars="472" w:left="1351"/>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フォーミュラリ（※１）に関する情報の周知</w:t>
            </w:r>
          </w:p>
          <w:p w14:paraId="0A12134F" w14:textId="77777777" w:rsidR="0008262B" w:rsidRPr="0008262B" w:rsidRDefault="0008262B" w:rsidP="006F3EB9">
            <w:pPr>
              <w:ind w:leftChars="683" w:left="2274" w:hangingChars="400" w:hanging="840"/>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（※１）フォーミュラリ：医療機関等において医学的妥当性や経済性等を踏まえて作成された医薬品の使用方針。</w:t>
            </w:r>
          </w:p>
          <w:p w14:paraId="727B86FA" w14:textId="77777777" w:rsidR="0008262B" w:rsidRPr="0008262B" w:rsidRDefault="0008262B" w:rsidP="006F3EB9">
            <w:pPr>
              <w:spacing w:line="240" w:lineRule="exact"/>
              <w:ind w:leftChars="351" w:left="737"/>
              <w:rPr>
                <w:rFonts w:ascii="ＭＳ 明朝" w:eastAsia="ＭＳ 明朝" w:hAnsi="ＭＳ 明朝" w:cs="Times New Roman"/>
                <w:szCs w:val="21"/>
                <w:bdr w:val="single" w:sz="4" w:space="0" w:color="auto"/>
                <w:shd w:val="pct15" w:color="auto" w:fill="FFFFFF"/>
                <w14:ligatures w14:val="none"/>
              </w:rPr>
            </w:pPr>
          </w:p>
          <w:p w14:paraId="07F61764" w14:textId="77777777" w:rsidR="0008262B" w:rsidRPr="0008262B" w:rsidRDefault="0008262B" w:rsidP="006F3EB9">
            <w:pPr>
              <w:ind w:leftChars="351" w:left="737"/>
              <w:rPr>
                <w:rFonts w:ascii="ＭＳ 明朝" w:eastAsia="ＭＳ 明朝" w:hAnsi="ＭＳ 明朝" w:cs="Times New Roman"/>
                <w:b/>
                <w:szCs w:val="21"/>
                <w:bdr w:val="single" w:sz="4" w:space="0" w:color="auto"/>
                <w:shd w:val="pct15" w:color="auto" w:fill="FFFFFF"/>
                <w14:ligatures w14:val="none"/>
              </w:rPr>
            </w:pPr>
            <w:r w:rsidRPr="0008262B">
              <w:rPr>
                <w:rFonts w:ascii="ＭＳ 明朝" w:eastAsia="ＭＳ 明朝" w:hAnsi="ＭＳ 明朝" w:cs="Times New Roman" w:hint="eastAsia"/>
                <w:b/>
                <w:szCs w:val="21"/>
                <w:bdr w:val="single" w:sz="4" w:space="0" w:color="auto"/>
                <w:shd w:val="pct15" w:color="auto" w:fill="FFFFFF"/>
                <w14:ligatures w14:val="none"/>
              </w:rPr>
              <w:t xml:space="preserve">■ 取組目標 </w:t>
            </w:r>
          </w:p>
          <w:tbl>
            <w:tblPr>
              <w:tblW w:w="4602" w:type="pct"/>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2216"/>
              <w:gridCol w:w="2354"/>
              <w:gridCol w:w="2118"/>
            </w:tblGrid>
            <w:tr w:rsidR="0008262B" w:rsidRPr="0008262B" w14:paraId="0D7DE10D" w14:textId="77777777" w:rsidTr="00DD1374">
              <w:tc>
                <w:tcPr>
                  <w:tcW w:w="1687" w:type="pct"/>
                  <w:vAlign w:val="center"/>
                </w:tcPr>
                <w:p w14:paraId="26DAA45B" w14:textId="70088D7F" w:rsidR="0008262B" w:rsidRPr="0008262B" w:rsidRDefault="0008262B" w:rsidP="006F3EB9">
                  <w:pPr>
                    <w:spacing w:line="300" w:lineRule="exact"/>
                    <w:ind w:leftChars="-10" w:left="-21"/>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 xml:space="preserve">目 </w:t>
                  </w:r>
                  <w:r w:rsidRPr="0008262B">
                    <w:rPr>
                      <w:rFonts w:ascii="ＭＳ 明朝" w:eastAsia="ＭＳ 明朝" w:hAnsi="ＭＳ 明朝" w:cs="Times New Roman"/>
                      <w:sz w:val="20"/>
                      <w:szCs w:val="20"/>
                      <w14:ligatures w14:val="none"/>
                    </w:rPr>
                    <w:t xml:space="preserve"> </w:t>
                  </w:r>
                  <w:r w:rsidRPr="0008262B">
                    <w:rPr>
                      <w:rFonts w:ascii="ＭＳ 明朝" w:eastAsia="ＭＳ 明朝" w:hAnsi="ＭＳ 明朝" w:cs="Times New Roman" w:hint="eastAsia"/>
                      <w:sz w:val="20"/>
                      <w:szCs w:val="20"/>
                      <w14:ligatures w14:val="none"/>
                    </w:rPr>
                    <w:t xml:space="preserve">標 </w:t>
                  </w:r>
                  <w:r w:rsidRPr="0008262B">
                    <w:rPr>
                      <w:rFonts w:ascii="ＭＳ 明朝" w:eastAsia="ＭＳ 明朝" w:hAnsi="ＭＳ 明朝" w:cs="Times New Roman"/>
                      <w:sz w:val="20"/>
                      <w:szCs w:val="20"/>
                      <w14:ligatures w14:val="none"/>
                    </w:rPr>
                    <w:t xml:space="preserve"> </w:t>
                  </w:r>
                  <w:r w:rsidRPr="0008262B">
                    <w:rPr>
                      <w:rFonts w:ascii="ＭＳ 明朝" w:eastAsia="ＭＳ 明朝" w:hAnsi="ＭＳ 明朝" w:cs="Times New Roman" w:hint="eastAsia"/>
                      <w:sz w:val="20"/>
                      <w:szCs w:val="20"/>
                      <w14:ligatures w14:val="none"/>
                    </w:rPr>
                    <w:t xml:space="preserve">項 </w:t>
                  </w:r>
                  <w:r w:rsidRPr="0008262B">
                    <w:rPr>
                      <w:rFonts w:ascii="ＭＳ 明朝" w:eastAsia="ＭＳ 明朝" w:hAnsi="ＭＳ 明朝" w:cs="Times New Roman"/>
                      <w:sz w:val="20"/>
                      <w:szCs w:val="20"/>
                      <w14:ligatures w14:val="none"/>
                    </w:rPr>
                    <w:t xml:space="preserve"> </w:t>
                  </w:r>
                  <w:r w:rsidRPr="0008262B">
                    <w:rPr>
                      <w:rFonts w:ascii="ＭＳ 明朝" w:eastAsia="ＭＳ 明朝" w:hAnsi="ＭＳ 明朝" w:cs="Times New Roman" w:hint="eastAsia"/>
                      <w:sz w:val="20"/>
                      <w:szCs w:val="20"/>
                      <w14:ligatures w14:val="none"/>
                    </w:rPr>
                    <w:t>目</w:t>
                  </w:r>
                </w:p>
              </w:tc>
              <w:tc>
                <w:tcPr>
                  <w:tcW w:w="1097" w:type="pct"/>
                  <w:vAlign w:val="center"/>
                </w:tcPr>
                <w:p w14:paraId="2CE009B5" w14:textId="77777777" w:rsidR="0008262B" w:rsidRPr="0008262B" w:rsidRDefault="0008262B" w:rsidP="006F3EB9">
                  <w:pPr>
                    <w:spacing w:line="300" w:lineRule="exact"/>
                    <w:ind w:leftChars="35" w:left="73"/>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 xml:space="preserve">現 </w:t>
                  </w:r>
                  <w:r w:rsidRPr="0008262B">
                    <w:rPr>
                      <w:rFonts w:ascii="ＭＳ 明朝" w:eastAsia="ＭＳ 明朝" w:hAnsi="ＭＳ 明朝" w:cs="Times New Roman"/>
                      <w:sz w:val="20"/>
                      <w:szCs w:val="20"/>
                      <w14:ligatures w14:val="none"/>
                    </w:rPr>
                    <w:t xml:space="preserve"> </w:t>
                  </w:r>
                  <w:r w:rsidRPr="0008262B">
                    <w:rPr>
                      <w:rFonts w:ascii="ＭＳ 明朝" w:eastAsia="ＭＳ 明朝" w:hAnsi="ＭＳ 明朝" w:cs="Times New Roman" w:hint="eastAsia"/>
                      <w:sz w:val="20"/>
                      <w:szCs w:val="20"/>
                      <w14:ligatures w14:val="none"/>
                    </w:rPr>
                    <w:t>状</w:t>
                  </w:r>
                </w:p>
              </w:tc>
              <w:tc>
                <w:tcPr>
                  <w:tcW w:w="1166" w:type="pct"/>
                  <w:vAlign w:val="center"/>
                </w:tcPr>
                <w:p w14:paraId="29E125A5" w14:textId="77777777" w:rsidR="0008262B" w:rsidRPr="0008262B" w:rsidRDefault="0008262B" w:rsidP="006F3EB9">
                  <w:pPr>
                    <w:spacing w:line="300" w:lineRule="exact"/>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 xml:space="preserve">目 </w:t>
                  </w:r>
                  <w:r w:rsidRPr="0008262B">
                    <w:rPr>
                      <w:rFonts w:ascii="ＭＳ 明朝" w:eastAsia="ＭＳ 明朝" w:hAnsi="ＭＳ 明朝" w:cs="Times New Roman"/>
                      <w:sz w:val="20"/>
                      <w:szCs w:val="20"/>
                      <w14:ligatures w14:val="none"/>
                    </w:rPr>
                    <w:t xml:space="preserve"> </w:t>
                  </w:r>
                  <w:r w:rsidRPr="0008262B">
                    <w:rPr>
                      <w:rFonts w:ascii="ＭＳ 明朝" w:eastAsia="ＭＳ 明朝" w:hAnsi="ＭＳ 明朝" w:cs="Times New Roman" w:hint="eastAsia"/>
                      <w:sz w:val="20"/>
                      <w:szCs w:val="20"/>
                      <w14:ligatures w14:val="none"/>
                    </w:rPr>
                    <w:t xml:space="preserve">標 </w:t>
                  </w:r>
                  <w:r w:rsidRPr="0008262B">
                    <w:rPr>
                      <w:rFonts w:ascii="ＭＳ 明朝" w:eastAsia="ＭＳ 明朝" w:hAnsi="ＭＳ 明朝" w:cs="Times New Roman"/>
                      <w:sz w:val="20"/>
                      <w:szCs w:val="20"/>
                      <w14:ligatures w14:val="none"/>
                    </w:rPr>
                    <w:t xml:space="preserve"> </w:t>
                  </w:r>
                  <w:r w:rsidRPr="0008262B">
                    <w:rPr>
                      <w:rFonts w:ascii="ＭＳ 明朝" w:eastAsia="ＭＳ 明朝" w:hAnsi="ＭＳ 明朝" w:cs="Times New Roman" w:hint="eastAsia"/>
                      <w:sz w:val="20"/>
                      <w:szCs w:val="20"/>
                      <w14:ligatures w14:val="none"/>
                    </w:rPr>
                    <w:t>値</w:t>
                  </w:r>
                </w:p>
                <w:p w14:paraId="3D6DE9F5" w14:textId="77777777" w:rsidR="0008262B" w:rsidRPr="0008262B" w:rsidRDefault="0008262B" w:rsidP="006F3EB9">
                  <w:pPr>
                    <w:spacing w:line="300" w:lineRule="exact"/>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（2029）</w:t>
                  </w:r>
                </w:p>
              </w:tc>
              <w:tc>
                <w:tcPr>
                  <w:tcW w:w="1049" w:type="pct"/>
                  <w:vAlign w:val="center"/>
                </w:tcPr>
                <w:p w14:paraId="3CB52CA1" w14:textId="77777777" w:rsidR="0008262B" w:rsidRPr="0008262B" w:rsidRDefault="0008262B" w:rsidP="006F3EB9">
                  <w:pPr>
                    <w:spacing w:line="300" w:lineRule="exact"/>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データソース</w:t>
                  </w:r>
                </w:p>
              </w:tc>
            </w:tr>
            <w:tr w:rsidR="0008262B" w:rsidRPr="0008262B" w14:paraId="6B567491" w14:textId="77777777" w:rsidTr="00DD1374">
              <w:trPr>
                <w:trHeight w:val="714"/>
              </w:trPr>
              <w:tc>
                <w:tcPr>
                  <w:tcW w:w="1687" w:type="pct"/>
                  <w:vAlign w:val="center"/>
                </w:tcPr>
                <w:p w14:paraId="312F6AEB" w14:textId="77777777" w:rsidR="0008262B" w:rsidRPr="0008262B" w:rsidRDefault="0008262B" w:rsidP="006F3EB9">
                  <w:pP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後発医薬品の使用割合</w:t>
                  </w:r>
                </w:p>
                <w:p w14:paraId="03257FE2" w14:textId="77777777" w:rsidR="0008262B" w:rsidRPr="0008262B" w:rsidRDefault="0008262B" w:rsidP="006F3EB9">
                  <w:pPr>
                    <w:spacing w:line="240" w:lineRule="exact"/>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（数量ベース）</w:t>
                  </w:r>
                </w:p>
              </w:tc>
              <w:tc>
                <w:tcPr>
                  <w:tcW w:w="1097" w:type="pct"/>
                  <w:vAlign w:val="center"/>
                </w:tcPr>
                <w:p w14:paraId="50A7B1A8" w14:textId="77777777" w:rsidR="0008262B" w:rsidRPr="0008262B" w:rsidRDefault="0008262B" w:rsidP="006F3EB9">
                  <w:pPr>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84.3％</w:t>
                  </w:r>
                </w:p>
                <w:p w14:paraId="4C57487C" w14:textId="77777777" w:rsidR="0008262B" w:rsidRPr="0008262B" w:rsidRDefault="0008262B" w:rsidP="006F3EB9">
                  <w:pPr>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（2021）</w:t>
                  </w:r>
                </w:p>
              </w:tc>
              <w:tc>
                <w:tcPr>
                  <w:tcW w:w="1166" w:type="pct"/>
                  <w:vAlign w:val="center"/>
                </w:tcPr>
                <w:p w14:paraId="4B848E58" w14:textId="77777777" w:rsidR="0008262B" w:rsidRPr="0008262B" w:rsidRDefault="0008262B" w:rsidP="006F3EB9">
                  <w:pPr>
                    <w:ind w:leftChars="39" w:left="210" w:hangingChars="64" w:hanging="128"/>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84.3％以上の維持</w:t>
                  </w:r>
                </w:p>
              </w:tc>
              <w:tc>
                <w:tcPr>
                  <w:tcW w:w="1049" w:type="pct"/>
                  <w:vAlign w:val="center"/>
                </w:tcPr>
                <w:p w14:paraId="3755A2E1" w14:textId="77777777" w:rsidR="0008262B" w:rsidRPr="0008262B" w:rsidRDefault="0008262B" w:rsidP="006F3EB9">
                  <w:pPr>
                    <w:ind w:leftChars="35" w:left="73"/>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調剤医療費の動向</w:t>
                  </w:r>
                </w:p>
              </w:tc>
            </w:tr>
            <w:tr w:rsidR="0008262B" w:rsidRPr="0008262B" w14:paraId="09CB8EDE" w14:textId="77777777" w:rsidTr="00DD1374">
              <w:trPr>
                <w:trHeight w:val="714"/>
              </w:trPr>
              <w:tc>
                <w:tcPr>
                  <w:tcW w:w="1687" w:type="pct"/>
                  <w:vAlign w:val="center"/>
                </w:tcPr>
                <w:p w14:paraId="19B04DA4" w14:textId="7A55AF57" w:rsidR="0008262B" w:rsidRPr="0008262B" w:rsidRDefault="0008262B" w:rsidP="00054B2A">
                  <w:pP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 xml:space="preserve">バイオ後続品に数量ベースで </w:t>
                  </w:r>
                  <w:r w:rsidRPr="0008262B">
                    <w:rPr>
                      <w:rFonts w:ascii="ＭＳ 明朝" w:eastAsia="ＭＳ 明朝" w:hAnsi="ＭＳ 明朝" w:cs="Times New Roman"/>
                      <w:sz w:val="20"/>
                      <w:szCs w:val="20"/>
                      <w14:ligatures w14:val="none"/>
                    </w:rPr>
                    <w:t xml:space="preserve">80 </w:t>
                  </w:r>
                  <w:r w:rsidRPr="0008262B">
                    <w:rPr>
                      <w:rFonts w:ascii="ＭＳ 明朝" w:eastAsia="ＭＳ 明朝" w:hAnsi="ＭＳ 明朝" w:cs="Times New Roman" w:hint="eastAsia"/>
                      <w:sz w:val="20"/>
                      <w:szCs w:val="20"/>
                      <w14:ligatures w14:val="none"/>
                    </w:rPr>
                    <w:t>％以上置き換わった成分数</w:t>
                  </w:r>
                </w:p>
              </w:tc>
              <w:tc>
                <w:tcPr>
                  <w:tcW w:w="1097" w:type="pct"/>
                  <w:vAlign w:val="center"/>
                </w:tcPr>
                <w:p w14:paraId="1B9F5676" w14:textId="77777777" w:rsidR="0008262B" w:rsidRPr="0008262B" w:rsidRDefault="0008262B" w:rsidP="006F3EB9">
                  <w:pPr>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sz w:val="20"/>
                      <w:szCs w:val="20"/>
                      <w14:ligatures w14:val="none"/>
                    </w:rPr>
                    <w:t>12.5%</w:t>
                  </w:r>
                  <w:r w:rsidRPr="0008262B">
                    <w:rPr>
                      <w:rFonts w:ascii="ＭＳ 明朝" w:eastAsia="ＭＳ 明朝" w:hAnsi="ＭＳ 明朝" w:cs="Times New Roman" w:hint="eastAsia"/>
                      <w:sz w:val="20"/>
                      <w:szCs w:val="20"/>
                      <w14:ligatures w14:val="none"/>
                    </w:rPr>
                    <w:t>(2品目)</w:t>
                  </w:r>
                </w:p>
                <w:p w14:paraId="4AC4A417" w14:textId="77777777" w:rsidR="0008262B" w:rsidRPr="0008262B" w:rsidRDefault="0008262B" w:rsidP="006F3EB9">
                  <w:pPr>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（2021）</w:t>
                  </w:r>
                </w:p>
              </w:tc>
              <w:tc>
                <w:tcPr>
                  <w:tcW w:w="1166" w:type="pct"/>
                  <w:vAlign w:val="center"/>
                </w:tcPr>
                <w:p w14:paraId="74D7DB2C" w14:textId="77777777" w:rsidR="0008262B" w:rsidRPr="0008262B" w:rsidRDefault="0008262B" w:rsidP="006F3EB9">
                  <w:pPr>
                    <w:ind w:left="14" w:hangingChars="7" w:hanging="14"/>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 xml:space="preserve">全体の成分数の </w:t>
                  </w:r>
                  <w:r w:rsidRPr="0008262B">
                    <w:rPr>
                      <w:rFonts w:ascii="ＭＳ 明朝" w:eastAsia="ＭＳ 明朝" w:hAnsi="ＭＳ 明朝" w:cs="Times New Roman"/>
                      <w:sz w:val="20"/>
                      <w:szCs w:val="20"/>
                      <w14:ligatures w14:val="none"/>
                    </w:rPr>
                    <w:t xml:space="preserve">60 </w:t>
                  </w:r>
                  <w:r w:rsidRPr="0008262B">
                    <w:rPr>
                      <w:rFonts w:ascii="ＭＳ 明朝" w:eastAsia="ＭＳ 明朝" w:hAnsi="ＭＳ 明朝" w:cs="Times New Roman" w:hint="eastAsia"/>
                      <w:sz w:val="20"/>
                      <w:szCs w:val="20"/>
                      <w14:ligatures w14:val="none"/>
                    </w:rPr>
                    <w:t>％以上</w:t>
                  </w:r>
                </w:p>
              </w:tc>
              <w:tc>
                <w:tcPr>
                  <w:tcW w:w="1049" w:type="pct"/>
                  <w:vAlign w:val="center"/>
                </w:tcPr>
                <w:p w14:paraId="18001881" w14:textId="77777777" w:rsidR="0008262B" w:rsidRPr="0008262B" w:rsidRDefault="0008262B" w:rsidP="006F3EB9">
                  <w:pPr>
                    <w:ind w:leftChars="35" w:left="73"/>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医療費適正化計画関係</w:t>
                  </w:r>
                </w:p>
                <w:p w14:paraId="56B8C788" w14:textId="77777777" w:rsidR="0008262B" w:rsidRPr="0008262B" w:rsidRDefault="0008262B" w:rsidP="006F3EB9">
                  <w:pPr>
                    <w:ind w:leftChars="35" w:left="73"/>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推計ツール</w:t>
                  </w:r>
                </w:p>
              </w:tc>
            </w:tr>
          </w:tbl>
          <w:p w14:paraId="366008C4" w14:textId="77777777" w:rsidR="0008262B" w:rsidRPr="0008262B" w:rsidRDefault="0008262B" w:rsidP="006F3EB9">
            <w:pPr>
              <w:spacing w:line="240" w:lineRule="exact"/>
              <w:ind w:leftChars="351" w:left="737"/>
              <w:rPr>
                <w:rFonts w:ascii="ＭＳ 明朝" w:eastAsia="ＭＳ 明朝" w:hAnsi="ＭＳ 明朝" w:cs="Times New Roman"/>
                <w:sz w:val="24"/>
                <w:szCs w:val="24"/>
                <w14:ligatures w14:val="none"/>
              </w:rPr>
            </w:pPr>
          </w:p>
          <w:p w14:paraId="79AA7EFE" w14:textId="77777777" w:rsidR="0008262B" w:rsidRPr="0008262B" w:rsidRDefault="0008262B" w:rsidP="006F3EB9">
            <w:pPr>
              <w:spacing w:line="240" w:lineRule="exact"/>
              <w:ind w:leftChars="351" w:left="737"/>
              <w:rPr>
                <w:rFonts w:ascii="ＭＳ 明朝" w:eastAsia="ＭＳ 明朝" w:hAnsi="ＭＳ 明朝" w:cs="Times New Roman"/>
                <w:sz w:val="24"/>
                <w:szCs w:val="24"/>
                <w14:ligatures w14:val="none"/>
              </w:rPr>
            </w:pPr>
          </w:p>
          <w:p w14:paraId="781FE160" w14:textId="77777777" w:rsidR="0008262B" w:rsidRPr="0008262B" w:rsidRDefault="0008262B" w:rsidP="000D0C7C">
            <w:pPr>
              <w:spacing w:line="240" w:lineRule="exact"/>
              <w:rPr>
                <w:rFonts w:ascii="ＭＳ 明朝" w:eastAsia="ＭＳ 明朝" w:hAnsi="ＭＳ 明朝" w:cs="Times New Roman"/>
                <w:sz w:val="24"/>
                <w:szCs w:val="24"/>
                <w14:ligatures w14:val="none"/>
              </w:rPr>
            </w:pPr>
          </w:p>
          <w:p w14:paraId="107E5937" w14:textId="77777777" w:rsidR="0008262B" w:rsidRPr="0008262B" w:rsidRDefault="0008262B" w:rsidP="000D0C7C">
            <w:pPr>
              <w:spacing w:line="240" w:lineRule="exact"/>
              <w:rPr>
                <w:rFonts w:ascii="ＭＳ 明朝" w:eastAsia="ＭＳ 明朝" w:hAnsi="ＭＳ 明朝" w:cs="Times New Roman"/>
                <w:sz w:val="24"/>
                <w:szCs w:val="24"/>
                <w14:ligatures w14:val="none"/>
              </w:rPr>
            </w:pPr>
          </w:p>
          <w:p w14:paraId="3D4C976D" w14:textId="77777777" w:rsidR="0008262B" w:rsidRPr="0008262B" w:rsidRDefault="0008262B" w:rsidP="006F3EB9">
            <w:pPr>
              <w:spacing w:line="240" w:lineRule="exact"/>
              <w:ind w:leftChars="351" w:left="737"/>
              <w:rPr>
                <w:rFonts w:ascii="ＭＳ 明朝" w:eastAsia="ＭＳ 明朝" w:hAnsi="ＭＳ 明朝" w:cs="Times New Roman"/>
                <w:sz w:val="24"/>
                <w:szCs w:val="24"/>
                <w14:ligatures w14:val="none"/>
              </w:rPr>
            </w:pPr>
          </w:p>
          <w:p w14:paraId="1D3D1A27" w14:textId="77777777" w:rsidR="0008262B" w:rsidRPr="0008262B" w:rsidRDefault="0008262B" w:rsidP="006F3EB9">
            <w:pPr>
              <w:ind w:leftChars="351" w:left="737"/>
              <w:rPr>
                <w:rFonts w:ascii="ＭＳ 明朝" w:eastAsia="ＭＳ 明朝" w:hAnsi="ＭＳ 明朝" w:cs="Times New Roman"/>
                <w:b/>
                <w:szCs w:val="21"/>
                <w14:ligatures w14:val="none"/>
              </w:rPr>
            </w:pPr>
            <w:r w:rsidRPr="0008262B">
              <w:rPr>
                <w:rFonts w:ascii="ＭＳ 明朝" w:eastAsia="ＭＳ 明朝" w:hAnsi="ＭＳ 明朝" w:cs="Times New Roman" w:hint="eastAsia"/>
                <w:b/>
                <w:sz w:val="24"/>
                <w:szCs w:val="24"/>
                <w:bdr w:val="single" w:sz="4" w:space="0" w:color="auto"/>
                <w:shd w:val="pct15" w:color="auto" w:fill="FFFFFF"/>
                <w14:ligatures w14:val="none"/>
              </w:rPr>
              <w:t xml:space="preserve">■ </w:t>
            </w:r>
            <w:r w:rsidRPr="0008262B">
              <w:rPr>
                <w:rFonts w:ascii="ＭＳ 明朝" w:eastAsia="ＭＳ 明朝" w:hAnsi="ＭＳ 明朝" w:cs="Times New Roman" w:hint="eastAsia"/>
                <w:b/>
                <w:szCs w:val="21"/>
                <w:bdr w:val="single" w:sz="4" w:space="0" w:color="auto"/>
                <w:shd w:val="pct15" w:color="auto" w:fill="FFFFFF"/>
                <w14:ligatures w14:val="none"/>
              </w:rPr>
              <w:t xml:space="preserve">目標に向けた取組施策 </w:t>
            </w:r>
          </w:p>
          <w:p w14:paraId="4C210091" w14:textId="77777777" w:rsidR="0008262B" w:rsidRPr="0008262B" w:rsidRDefault="0008262B" w:rsidP="000438EF">
            <w:pPr>
              <w:ind w:leftChars="348" w:left="731" w:firstLineChars="128" w:firstLine="269"/>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「今後の県の取組の方向性」に従い、次の取組を行います。</w:t>
            </w:r>
          </w:p>
          <w:p w14:paraId="291F8F92" w14:textId="77777777" w:rsidR="0008262B" w:rsidRPr="0008262B" w:rsidRDefault="0008262B" w:rsidP="000438EF">
            <w:pPr>
              <w:numPr>
                <w:ilvl w:val="0"/>
                <w:numId w:val="1"/>
              </w:numPr>
              <w:ind w:leftChars="485" w:left="1296"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被保険者への切り替え差額通知の発送の支援</w:t>
            </w:r>
          </w:p>
          <w:p w14:paraId="3AD3A629" w14:textId="77777777" w:rsidR="0008262B" w:rsidRPr="0008262B" w:rsidRDefault="0008262B" w:rsidP="000438EF">
            <w:pPr>
              <w:numPr>
                <w:ilvl w:val="0"/>
                <w:numId w:val="1"/>
              </w:numPr>
              <w:ind w:leftChars="485" w:left="1296"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後発医薬品及びバイオ後続品の適正使用に関する協議会や研修会の実施</w:t>
            </w:r>
          </w:p>
          <w:p w14:paraId="649A4FBB" w14:textId="77777777" w:rsidR="0008262B" w:rsidRPr="0008262B" w:rsidRDefault="0008262B" w:rsidP="000438EF">
            <w:pPr>
              <w:numPr>
                <w:ilvl w:val="0"/>
                <w:numId w:val="1"/>
              </w:numPr>
              <w:ind w:leftChars="485" w:left="1296"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バイオ後続品に関する現状分析</w:t>
            </w:r>
          </w:p>
          <w:p w14:paraId="0EF194CD" w14:textId="77777777" w:rsidR="0008262B" w:rsidRPr="0008262B" w:rsidRDefault="0008262B" w:rsidP="000438EF">
            <w:pPr>
              <w:numPr>
                <w:ilvl w:val="0"/>
                <w:numId w:val="1"/>
              </w:numPr>
              <w:ind w:leftChars="485" w:left="1296"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保険者協議会での情報共有</w:t>
            </w:r>
          </w:p>
          <w:p w14:paraId="64E6241C" w14:textId="77777777" w:rsidR="0008262B" w:rsidRPr="0008262B" w:rsidRDefault="0008262B" w:rsidP="000438EF">
            <w:pPr>
              <w:numPr>
                <w:ilvl w:val="0"/>
                <w:numId w:val="1"/>
              </w:numPr>
              <w:ind w:leftChars="485" w:left="1296"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フォーミュラリに関する情報の周知</w:t>
            </w:r>
          </w:p>
          <w:p w14:paraId="406889E0" w14:textId="77777777" w:rsidR="0008262B" w:rsidRPr="0008262B" w:rsidRDefault="0008262B" w:rsidP="00CE1759">
            <w:pPr>
              <w:ind w:leftChars="149" w:left="313"/>
              <w:rPr>
                <w:rFonts w:ascii="ＭＳ 明朝" w:eastAsia="ＭＳ 明朝" w:hAnsi="ＭＳ 明朝"/>
              </w:rPr>
            </w:pPr>
          </w:p>
          <w:p w14:paraId="48882A99" w14:textId="237C88D9" w:rsidR="0008262B" w:rsidRPr="0008262B" w:rsidRDefault="0008262B" w:rsidP="00CE1759">
            <w:pPr>
              <w:ind w:leftChars="149" w:left="313"/>
              <w:rPr>
                <w:rFonts w:ascii="ＭＳ 明朝" w:eastAsia="ＭＳ 明朝" w:hAnsi="ＭＳ 明朝"/>
                <w:b/>
                <w:bCs/>
              </w:rPr>
            </w:pPr>
            <w:r w:rsidRPr="0008262B">
              <w:rPr>
                <w:rFonts w:ascii="ＭＳ 明朝" w:eastAsia="ＭＳ 明朝" w:hAnsi="ＭＳ 明朝" w:hint="eastAsia"/>
                <w:b/>
                <w:bCs/>
              </w:rPr>
              <w:t>（２）医薬品の適正使用の推進</w:t>
            </w:r>
          </w:p>
          <w:p w14:paraId="170160DE" w14:textId="365AD460" w:rsidR="0008262B" w:rsidRPr="0008262B" w:rsidRDefault="0008262B" w:rsidP="00441CDD">
            <w:pPr>
              <w:ind w:leftChars="348" w:left="731"/>
              <w:rPr>
                <w:rFonts w:ascii="ＭＳ 明朝" w:eastAsia="ＭＳ 明朝" w:hAnsi="ＭＳ 明朝"/>
                <w:b/>
                <w:bCs/>
              </w:rPr>
            </w:pPr>
            <w:r w:rsidRPr="0008262B">
              <w:rPr>
                <w:rFonts w:ascii="ＭＳ 明朝" w:eastAsia="ＭＳ 明朝" w:hAnsi="ＭＳ 明朝" w:hint="eastAsia"/>
                <w:b/>
                <w:bCs/>
                <w:bdr w:val="single" w:sz="4" w:space="0" w:color="auto"/>
                <w:shd w:val="pct15" w:color="auto" w:fill="FFFFFF"/>
              </w:rPr>
              <w:t>■現状の取組</w:t>
            </w:r>
            <w:r w:rsidRPr="0008262B">
              <w:rPr>
                <w:rFonts w:ascii="ＭＳ 明朝" w:eastAsia="ＭＳ 明朝" w:hAnsi="ＭＳ 明朝" w:hint="eastAsia"/>
                <w:b/>
                <w:bCs/>
              </w:rPr>
              <w:t>～</w:t>
            </w:r>
            <w:r w:rsidRPr="0008262B">
              <w:rPr>
                <w:rFonts w:ascii="ＭＳ 明朝" w:eastAsia="ＭＳ 明朝" w:hAnsi="ＭＳ 明朝" w:hint="eastAsia"/>
                <w:b/>
                <w:bCs/>
                <w:bdr w:val="single" w:sz="4" w:space="0" w:color="auto"/>
                <w:shd w:val="pct15" w:color="auto" w:fill="FFFFFF"/>
              </w:rPr>
              <w:t>■現状の取組における課題</w:t>
            </w:r>
            <w:r w:rsidRPr="0008262B">
              <w:rPr>
                <w:rFonts w:ascii="ＭＳ 明朝" w:eastAsia="ＭＳ 明朝" w:hAnsi="ＭＳ 明朝" w:hint="eastAsia"/>
                <w:b/>
                <w:bCs/>
              </w:rPr>
              <w:t xml:space="preserve">　（省略）</w:t>
            </w:r>
          </w:p>
          <w:p w14:paraId="36912471" w14:textId="77777777" w:rsidR="0008262B" w:rsidRPr="0008262B" w:rsidRDefault="0008262B" w:rsidP="00441CDD">
            <w:pPr>
              <w:ind w:leftChars="348" w:left="731"/>
              <w:rPr>
                <w:rFonts w:ascii="ＭＳ 明朝" w:eastAsia="ＭＳ 明朝" w:hAnsi="ＭＳ 明朝"/>
              </w:rPr>
            </w:pPr>
          </w:p>
          <w:p w14:paraId="3B905021" w14:textId="3D774807" w:rsidR="0008262B" w:rsidRPr="0008262B" w:rsidRDefault="0008262B" w:rsidP="00441CDD">
            <w:pPr>
              <w:ind w:leftChars="348" w:left="731"/>
              <w:rPr>
                <w:rFonts w:ascii="ＭＳ 明朝" w:eastAsia="ＭＳ 明朝" w:hAnsi="ＭＳ 明朝"/>
                <w:b/>
                <w:bCs/>
                <w:bdr w:val="single" w:sz="4" w:space="0" w:color="auto"/>
                <w:shd w:val="pct15" w:color="auto" w:fill="FFFFFF"/>
              </w:rPr>
            </w:pPr>
            <w:r w:rsidRPr="0008262B">
              <w:rPr>
                <w:rFonts w:ascii="ＭＳ 明朝" w:eastAsia="ＭＳ 明朝" w:hAnsi="ＭＳ 明朝" w:hint="eastAsia"/>
                <w:b/>
                <w:bCs/>
                <w:bdr w:val="single" w:sz="4" w:space="0" w:color="auto"/>
                <w:shd w:val="pct15" w:color="auto" w:fill="FFFFFF"/>
              </w:rPr>
              <w:t>■今後の県の取組の方向性</w:t>
            </w:r>
          </w:p>
          <w:p w14:paraId="2247B209" w14:textId="77777777" w:rsidR="0008262B" w:rsidRPr="0008262B" w:rsidRDefault="0008262B" w:rsidP="00441CDD">
            <w:pPr>
              <w:ind w:leftChars="550" w:left="1155"/>
              <w:rPr>
                <w:rFonts w:ascii="ＭＳ 明朝" w:eastAsia="ＭＳ 明朝" w:hAnsi="ＭＳ 明朝"/>
              </w:rPr>
            </w:pPr>
            <w:r w:rsidRPr="0008262B">
              <w:rPr>
                <w:rFonts w:ascii="ＭＳ 明朝" w:eastAsia="ＭＳ 明朝" w:hAnsi="ＭＳ 明朝" w:hint="eastAsia"/>
              </w:rPr>
              <w:t>課題を踏まえた取組を行い、医薬品の適正使用を推進します。</w:t>
            </w:r>
          </w:p>
          <w:p w14:paraId="3385B818" w14:textId="04395F57" w:rsidR="0008262B" w:rsidRPr="0008262B" w:rsidRDefault="0008262B" w:rsidP="00441CDD">
            <w:pPr>
              <w:pStyle w:val="a8"/>
              <w:numPr>
                <w:ilvl w:val="2"/>
                <w:numId w:val="17"/>
              </w:numPr>
              <w:ind w:leftChars="0" w:left="1298" w:hanging="298"/>
              <w:rPr>
                <w:rFonts w:ascii="ＭＳ 明朝" w:eastAsia="ＭＳ 明朝" w:hAnsi="ＭＳ 明朝"/>
              </w:rPr>
            </w:pPr>
            <w:r w:rsidRPr="0008262B">
              <w:rPr>
                <w:rFonts w:ascii="ＭＳ 明朝" w:eastAsia="ＭＳ 明朝" w:hAnsi="ＭＳ 明朝"/>
              </w:rPr>
              <w:t>重複・多剤投薬の防止に資するかかりつけ薬剤師・薬局の選択や電子処方箋（※１）の使用に関する周知・啓発</w:t>
            </w:r>
          </w:p>
          <w:p w14:paraId="7051FD98" w14:textId="280B3764" w:rsidR="0008262B" w:rsidRPr="0008262B" w:rsidRDefault="0008262B" w:rsidP="00441CDD">
            <w:pPr>
              <w:pStyle w:val="a8"/>
              <w:numPr>
                <w:ilvl w:val="0"/>
                <w:numId w:val="17"/>
              </w:numPr>
              <w:ind w:leftChars="0" w:left="1298" w:hanging="298"/>
              <w:rPr>
                <w:rFonts w:ascii="ＭＳ 明朝" w:eastAsia="ＭＳ 明朝" w:hAnsi="ＭＳ 明朝"/>
              </w:rPr>
            </w:pPr>
            <w:r w:rsidRPr="0008262B">
              <w:rPr>
                <w:rFonts w:ascii="ＭＳ 明朝" w:eastAsia="ＭＳ 明朝" w:hAnsi="ＭＳ 明朝"/>
                <w:u w:val="single"/>
              </w:rPr>
              <w:t>佐賀県においては精神疾患患者が多く、多剤投薬患者が多い傾向にあるため、</w:t>
            </w:r>
            <w:r w:rsidRPr="0008262B">
              <w:rPr>
                <w:rFonts w:ascii="ＭＳ 明朝" w:eastAsia="ＭＳ 明朝" w:hAnsi="ＭＳ 明朝"/>
              </w:rPr>
              <w:t>引き続き勧奨通知の送付等の取組を継続</w:t>
            </w:r>
          </w:p>
          <w:p w14:paraId="607E87EC" w14:textId="77777777" w:rsidR="0008262B" w:rsidRPr="0008262B" w:rsidRDefault="0008262B" w:rsidP="00441CDD">
            <w:pPr>
              <w:ind w:leftChars="348" w:left="731"/>
              <w:rPr>
                <w:rFonts w:ascii="ＭＳ 明朝" w:eastAsia="ＭＳ 明朝" w:hAnsi="ＭＳ 明朝"/>
              </w:rPr>
            </w:pPr>
          </w:p>
          <w:p w14:paraId="1D59A8FC" w14:textId="77777777" w:rsidR="0008262B" w:rsidRPr="0008262B" w:rsidRDefault="0008262B" w:rsidP="00441CDD">
            <w:pPr>
              <w:ind w:leftChars="348" w:left="731"/>
              <w:rPr>
                <w:rFonts w:ascii="ＭＳ 明朝" w:eastAsia="ＭＳ 明朝" w:hAnsi="ＭＳ 明朝"/>
              </w:rPr>
            </w:pPr>
          </w:p>
          <w:p w14:paraId="26BF3A38" w14:textId="77777777" w:rsidR="0008262B" w:rsidRPr="0008262B" w:rsidRDefault="0008262B" w:rsidP="00441CDD">
            <w:pPr>
              <w:ind w:leftChars="370" w:left="1579" w:hangingChars="382" w:hanging="802"/>
              <w:rPr>
                <w:rFonts w:ascii="ＭＳ 明朝" w:eastAsia="ＭＳ 明朝" w:hAnsi="ＭＳ 明朝"/>
              </w:rPr>
            </w:pPr>
            <w:r w:rsidRPr="0008262B">
              <w:rPr>
                <w:rFonts w:ascii="ＭＳ 明朝" w:eastAsia="ＭＳ 明朝" w:hAnsi="ＭＳ 明朝" w:hint="eastAsia"/>
              </w:rPr>
              <w:t>（※注）多剤投薬患者への勧奨通知の取組について、現在市町国保における対象者の抽出条件においては、</w:t>
            </w:r>
            <w:r w:rsidRPr="0008262B">
              <w:rPr>
                <w:rFonts w:ascii="ＭＳ 明朝" w:eastAsia="ＭＳ 明朝" w:hAnsi="ＭＳ 明朝"/>
              </w:rPr>
              <w:t>12剤以上を対象としている。国の指針においては6剤以上と目安があるものの、多剤投薬患者の割合が全国よりも高い本県においては、まずは既存の12剤以上の対象者を減らしていくことから取組を進めることとする。</w:t>
            </w:r>
          </w:p>
          <w:p w14:paraId="112941A6" w14:textId="77777777" w:rsidR="0008262B" w:rsidRPr="0008262B" w:rsidRDefault="0008262B" w:rsidP="00441CDD">
            <w:pPr>
              <w:ind w:leftChars="370" w:left="777"/>
              <w:rPr>
                <w:rFonts w:ascii="ＭＳ 明朝" w:eastAsia="ＭＳ 明朝" w:hAnsi="ＭＳ 明朝"/>
              </w:rPr>
            </w:pPr>
            <w:r w:rsidRPr="0008262B">
              <w:rPr>
                <w:rFonts w:ascii="ＭＳ 明朝" w:eastAsia="ＭＳ 明朝" w:hAnsi="ＭＳ 明朝" w:hint="eastAsia"/>
              </w:rPr>
              <w:t>（※１）電子処方箋：これまで紙で発行していた処方箋を電子化したもの。</w:t>
            </w:r>
          </w:p>
          <w:p w14:paraId="685404AF" w14:textId="77777777" w:rsidR="0008262B" w:rsidRPr="0008262B" w:rsidRDefault="0008262B" w:rsidP="00441CDD">
            <w:pPr>
              <w:ind w:leftChars="348" w:left="731"/>
              <w:rPr>
                <w:rFonts w:ascii="ＭＳ 明朝" w:eastAsia="ＭＳ 明朝" w:hAnsi="ＭＳ 明朝"/>
              </w:rPr>
            </w:pPr>
          </w:p>
          <w:p w14:paraId="41A0F30D" w14:textId="58C1DAC0" w:rsidR="0008262B" w:rsidRPr="0008262B" w:rsidRDefault="0008262B" w:rsidP="00441CDD">
            <w:pPr>
              <w:ind w:leftChars="348" w:left="731"/>
              <w:rPr>
                <w:rFonts w:ascii="ＭＳ 明朝" w:eastAsia="ＭＳ 明朝" w:hAnsi="ＭＳ 明朝"/>
                <w:b/>
                <w:bCs/>
              </w:rPr>
            </w:pPr>
            <w:r w:rsidRPr="0008262B">
              <w:rPr>
                <w:rFonts w:ascii="ＭＳ 明朝" w:eastAsia="ＭＳ 明朝" w:hAnsi="ＭＳ 明朝" w:hint="eastAsia"/>
                <w:b/>
                <w:bCs/>
                <w:bdr w:val="single" w:sz="4" w:space="0" w:color="auto"/>
                <w:shd w:val="pct15" w:color="auto" w:fill="FFFFFF"/>
              </w:rPr>
              <w:lastRenderedPageBreak/>
              <w:t>■取組目標</w:t>
            </w:r>
            <w:r w:rsidRPr="0008262B">
              <w:rPr>
                <w:rFonts w:ascii="ＭＳ 明朝" w:eastAsia="ＭＳ 明朝" w:hAnsi="ＭＳ 明朝" w:hint="eastAsia"/>
                <w:b/>
                <w:bCs/>
              </w:rPr>
              <w:t>～</w:t>
            </w:r>
            <w:r w:rsidRPr="0008262B">
              <w:rPr>
                <w:rFonts w:ascii="ＭＳ 明朝" w:eastAsia="ＭＳ 明朝" w:hAnsi="ＭＳ 明朝" w:hint="eastAsia"/>
                <w:b/>
                <w:bCs/>
                <w:bdr w:val="single" w:sz="4" w:space="0" w:color="auto"/>
                <w:shd w:val="pct15" w:color="auto" w:fill="FFFFFF"/>
              </w:rPr>
              <w:t>■目標に向けた取組施策</w:t>
            </w:r>
            <w:r w:rsidRPr="0008262B">
              <w:rPr>
                <w:rFonts w:ascii="ＭＳ 明朝" w:eastAsia="ＭＳ 明朝" w:hAnsi="ＭＳ 明朝" w:hint="eastAsia"/>
                <w:b/>
                <w:bCs/>
              </w:rPr>
              <w:t xml:space="preserve">　（省略）</w:t>
            </w:r>
          </w:p>
          <w:p w14:paraId="66C0DE8A" w14:textId="77777777" w:rsidR="0008262B" w:rsidRPr="0008262B" w:rsidRDefault="0008262B" w:rsidP="00CE1759">
            <w:pPr>
              <w:ind w:leftChars="149" w:left="313"/>
              <w:rPr>
                <w:rFonts w:ascii="ＭＳ 明朝" w:eastAsia="ＭＳ 明朝" w:hAnsi="ＭＳ 明朝"/>
              </w:rPr>
            </w:pPr>
          </w:p>
          <w:p w14:paraId="0FAD087A" w14:textId="4A5BC238" w:rsidR="0008262B" w:rsidRPr="0008262B" w:rsidRDefault="0008262B" w:rsidP="00CE1759">
            <w:pPr>
              <w:ind w:leftChars="149" w:left="313"/>
              <w:rPr>
                <w:rFonts w:ascii="ＭＳ 明朝" w:eastAsia="ＭＳ 明朝" w:hAnsi="ＭＳ 明朝"/>
                <w:b/>
                <w:bCs/>
              </w:rPr>
            </w:pPr>
            <w:r w:rsidRPr="0008262B">
              <w:rPr>
                <w:rFonts w:ascii="ＭＳ 明朝" w:eastAsia="ＭＳ 明朝" w:hAnsi="ＭＳ 明朝" w:hint="eastAsia"/>
                <w:b/>
                <w:bCs/>
              </w:rPr>
              <w:t>（３）～（４）　（省略）</w:t>
            </w:r>
          </w:p>
          <w:p w14:paraId="1497F5AA" w14:textId="77777777" w:rsidR="0008262B" w:rsidRPr="0008262B" w:rsidRDefault="0008262B" w:rsidP="00CE1759">
            <w:pPr>
              <w:ind w:leftChars="149" w:left="313"/>
              <w:rPr>
                <w:rFonts w:ascii="ＭＳ 明朝" w:eastAsia="ＭＳ 明朝" w:hAnsi="ＭＳ 明朝"/>
                <w:b/>
                <w:bCs/>
              </w:rPr>
            </w:pPr>
          </w:p>
          <w:p w14:paraId="708B33AA" w14:textId="7EE06099" w:rsidR="0008262B" w:rsidRPr="0008262B" w:rsidRDefault="0008262B" w:rsidP="00CE1759">
            <w:pPr>
              <w:ind w:leftChars="149" w:left="313"/>
              <w:rPr>
                <w:rFonts w:ascii="ＭＳ 明朝" w:eastAsia="ＭＳ 明朝" w:hAnsi="ＭＳ 明朝"/>
                <w:b/>
                <w:bCs/>
              </w:rPr>
            </w:pPr>
            <w:r w:rsidRPr="0008262B">
              <w:rPr>
                <w:rFonts w:ascii="ＭＳ 明朝" w:eastAsia="ＭＳ 明朝" w:hAnsi="ＭＳ 明朝" w:hint="eastAsia"/>
                <w:b/>
                <w:bCs/>
              </w:rPr>
              <w:t>（５）病床の機能分化・連携の推進及び地域包括ケアシステムの推進</w:t>
            </w:r>
          </w:p>
          <w:p w14:paraId="48204D7D" w14:textId="3DFBCE9F" w:rsidR="0008262B" w:rsidRPr="0008262B" w:rsidRDefault="0008262B" w:rsidP="006B4037">
            <w:pPr>
              <w:ind w:leftChars="347" w:left="729" w:firstLine="2"/>
              <w:rPr>
                <w:rFonts w:ascii="ＭＳ 明朝" w:eastAsia="ＭＳ 明朝" w:hAnsi="ＭＳ 明朝"/>
                <w:b/>
                <w:bCs/>
              </w:rPr>
            </w:pPr>
            <w:r w:rsidRPr="0008262B">
              <w:rPr>
                <w:rFonts w:ascii="ＭＳ 明朝" w:eastAsia="ＭＳ 明朝" w:hAnsi="ＭＳ 明朝" w:hint="eastAsia"/>
                <w:b/>
                <w:bCs/>
              </w:rPr>
              <w:t>①　（省略）</w:t>
            </w:r>
          </w:p>
          <w:p w14:paraId="4FCB753A" w14:textId="4DC97A8A" w:rsidR="0008262B" w:rsidRPr="0008262B" w:rsidRDefault="0008262B" w:rsidP="006B4037">
            <w:pPr>
              <w:ind w:leftChars="347" w:left="729" w:firstLine="2"/>
              <w:rPr>
                <w:rFonts w:ascii="ＭＳ 明朝" w:eastAsia="ＭＳ 明朝" w:hAnsi="ＭＳ 明朝"/>
                <w:b/>
                <w:bCs/>
              </w:rPr>
            </w:pPr>
            <w:r w:rsidRPr="0008262B">
              <w:rPr>
                <w:rFonts w:ascii="ＭＳ 明朝" w:eastAsia="ＭＳ 明朝" w:hAnsi="ＭＳ 明朝" w:hint="eastAsia"/>
                <w:b/>
                <w:bCs/>
              </w:rPr>
              <w:t>②地域包括ケアシステムの推進</w:t>
            </w:r>
          </w:p>
          <w:p w14:paraId="66FA3486" w14:textId="4DC2A431" w:rsidR="0008262B" w:rsidRPr="0008262B" w:rsidRDefault="0008262B" w:rsidP="006B4037">
            <w:pPr>
              <w:ind w:leftChars="347" w:left="729" w:firstLine="2"/>
              <w:rPr>
                <w:rFonts w:ascii="ＭＳ 明朝" w:eastAsia="ＭＳ 明朝" w:hAnsi="ＭＳ 明朝"/>
                <w:b/>
                <w:bCs/>
                <w:bdr w:val="single" w:sz="4" w:space="0" w:color="auto"/>
                <w:shd w:val="pct15" w:color="auto" w:fill="FFFFFF"/>
              </w:rPr>
            </w:pPr>
            <w:r w:rsidRPr="0008262B">
              <w:rPr>
                <w:rFonts w:ascii="ＭＳ 明朝" w:eastAsia="ＭＳ 明朝" w:hAnsi="ＭＳ 明朝" w:hint="eastAsia"/>
                <w:b/>
                <w:bCs/>
                <w:bdr w:val="single" w:sz="4" w:space="0" w:color="auto"/>
                <w:shd w:val="pct15" w:color="auto" w:fill="FFFFFF"/>
              </w:rPr>
              <w:t>■現状の取組</w:t>
            </w:r>
          </w:p>
          <w:p w14:paraId="189F030B" w14:textId="77777777" w:rsidR="0008262B" w:rsidRPr="0008262B" w:rsidRDefault="0008262B" w:rsidP="00A40F4B">
            <w:pPr>
              <w:ind w:leftChars="353" w:left="741" w:firstLine="284"/>
              <w:rPr>
                <w:rFonts w:ascii="ＭＳ 明朝" w:eastAsia="ＭＳ 明朝" w:hAnsi="ＭＳ 明朝"/>
                <w:u w:val="single"/>
              </w:rPr>
            </w:pPr>
            <w:r w:rsidRPr="0008262B">
              <w:rPr>
                <w:rFonts w:ascii="ＭＳ 明朝" w:eastAsia="ＭＳ 明朝" w:hAnsi="ＭＳ 明朝" w:hint="eastAsia"/>
                <w:u w:val="single"/>
              </w:rPr>
              <w:t>県では、</w:t>
            </w:r>
            <w:r w:rsidRPr="0008262B">
              <w:rPr>
                <w:rFonts w:ascii="ＭＳ 明朝" w:eastAsia="ＭＳ 明朝" w:hAnsi="ＭＳ 明朝"/>
                <w:u w:val="single"/>
              </w:rPr>
              <w:t>2024（令和６）年３月に、地域の実情に応じた地域包括ケアシステムの推進を基本目標として、第９期さがゴールドプラン２１（佐賀県高齢者保健福祉計画、佐賀県介護保険事業支援計画）を策定しました。</w:t>
            </w:r>
          </w:p>
          <w:p w14:paraId="479EC349" w14:textId="27448AA0" w:rsidR="0008262B" w:rsidRPr="0008262B" w:rsidRDefault="0008262B" w:rsidP="00A40F4B">
            <w:pPr>
              <w:ind w:leftChars="353" w:left="741" w:firstLine="284"/>
              <w:rPr>
                <w:rFonts w:ascii="ＭＳ 明朝" w:eastAsia="ＭＳ 明朝" w:hAnsi="ＭＳ 明朝"/>
                <w:u w:val="single"/>
              </w:rPr>
            </w:pPr>
            <w:r w:rsidRPr="0008262B">
              <w:rPr>
                <w:rFonts w:ascii="ＭＳ 明朝" w:eastAsia="ＭＳ 明朝" w:hAnsi="ＭＳ 明朝" w:hint="eastAsia"/>
                <w:u w:val="single"/>
              </w:rPr>
              <w:t>この第９期さがゴールドプラン２１に基づき、「高齢者の社会参加の推進」、「自立支援・介護予防の推進」、「介護サービス・住まいの充実」、「認知症の人との共生」、「医療・介護人材の確保・育成」、「介護現場の生産性向上」など、３分野８つの主要施策を掲げ地域の実情に応じた地域包括ケアシステムの推進のための基盤整備を進めていきます。</w:t>
            </w:r>
          </w:p>
          <w:p w14:paraId="0D800455" w14:textId="77777777" w:rsidR="0008262B" w:rsidRPr="0008262B" w:rsidRDefault="0008262B">
            <w:pPr>
              <w:rPr>
                <w:rFonts w:ascii="ＭＳ 明朝" w:eastAsia="ＭＳ 明朝" w:hAnsi="ＭＳ 明朝" w:hint="eastAsia"/>
                <w:b/>
                <w:bCs/>
              </w:rPr>
            </w:pPr>
          </w:p>
          <w:p w14:paraId="3F111486" w14:textId="2D067B96" w:rsidR="0008262B" w:rsidRPr="0008262B" w:rsidRDefault="0008262B" w:rsidP="00666099">
            <w:pPr>
              <w:ind w:leftChars="353" w:left="741"/>
              <w:rPr>
                <w:rFonts w:ascii="ＭＳ 明朝" w:eastAsia="ＭＳ 明朝" w:hAnsi="ＭＳ 明朝"/>
                <w:b/>
                <w:bCs/>
              </w:rPr>
            </w:pPr>
            <w:r w:rsidRPr="0008262B">
              <w:rPr>
                <w:rFonts w:ascii="ＭＳ 明朝" w:eastAsia="ＭＳ 明朝" w:hAnsi="ＭＳ 明朝" w:hint="eastAsia"/>
                <w:b/>
                <w:bCs/>
              </w:rPr>
              <w:t>③　（省略）</w:t>
            </w:r>
          </w:p>
          <w:p w14:paraId="727F9B99" w14:textId="77777777" w:rsidR="0008262B" w:rsidRPr="0008262B" w:rsidRDefault="0008262B" w:rsidP="00666099">
            <w:pPr>
              <w:ind w:leftChars="353" w:left="741"/>
              <w:rPr>
                <w:rFonts w:ascii="ＭＳ 明朝" w:eastAsia="ＭＳ 明朝" w:hAnsi="ＭＳ 明朝"/>
                <w:b/>
                <w:bCs/>
              </w:rPr>
            </w:pPr>
          </w:p>
          <w:p w14:paraId="08C16DEA" w14:textId="184AAD9E" w:rsidR="0008262B" w:rsidRPr="0008262B" w:rsidRDefault="0008262B" w:rsidP="00666099">
            <w:pPr>
              <w:ind w:leftChars="150" w:left="315"/>
              <w:rPr>
                <w:rFonts w:ascii="ＭＳ 明朝" w:eastAsia="ＭＳ 明朝" w:hAnsi="ＭＳ 明朝"/>
                <w:b/>
                <w:bCs/>
              </w:rPr>
            </w:pPr>
            <w:r w:rsidRPr="0008262B">
              <w:rPr>
                <w:rFonts w:ascii="ＭＳ 明朝" w:eastAsia="ＭＳ 明朝" w:hAnsi="ＭＳ 明朝" w:hint="eastAsia"/>
                <w:b/>
                <w:bCs/>
              </w:rPr>
              <w:t>（６）　（省略）</w:t>
            </w:r>
          </w:p>
          <w:p w14:paraId="52E3C309" w14:textId="77777777" w:rsidR="0008262B" w:rsidRPr="0008262B" w:rsidRDefault="0008262B" w:rsidP="00666099">
            <w:pPr>
              <w:rPr>
                <w:rFonts w:ascii="ＭＳ 明朝" w:eastAsia="ＭＳ 明朝" w:hAnsi="ＭＳ 明朝"/>
                <w:b/>
                <w:bCs/>
              </w:rPr>
            </w:pPr>
          </w:p>
          <w:p w14:paraId="3BAB8BDE" w14:textId="06AE1961" w:rsidR="0008262B" w:rsidRPr="0008262B" w:rsidRDefault="0008262B" w:rsidP="00CE1759">
            <w:pPr>
              <w:ind w:leftChars="81" w:left="170"/>
              <w:rPr>
                <w:rFonts w:ascii="ＭＳ 明朝" w:eastAsia="ＭＳ 明朝" w:hAnsi="ＭＳ 明朝"/>
                <w:b/>
                <w:bCs/>
              </w:rPr>
            </w:pPr>
            <w:r w:rsidRPr="0008262B">
              <w:rPr>
                <w:rFonts w:ascii="ＭＳ 明朝" w:eastAsia="ＭＳ 明朝" w:hAnsi="ＭＳ 明朝" w:hint="eastAsia"/>
                <w:b/>
                <w:bCs/>
              </w:rPr>
              <w:t>４　適正化策の実施による医療費の見込み</w:t>
            </w:r>
          </w:p>
          <w:p w14:paraId="2A6D7342" w14:textId="77777777" w:rsidR="0008262B" w:rsidRPr="0008262B" w:rsidRDefault="0008262B" w:rsidP="001E7CCB">
            <w:pPr>
              <w:ind w:leftChars="218" w:left="458" w:firstLineChars="100" w:firstLine="210"/>
              <w:rPr>
                <w:rFonts w:ascii="ＭＳ 明朝" w:eastAsia="ＭＳ 明朝" w:hAnsi="ＭＳ 明朝"/>
              </w:rPr>
            </w:pPr>
            <w:r w:rsidRPr="0008262B">
              <w:rPr>
                <w:rFonts w:ascii="ＭＳ 明朝" w:eastAsia="ＭＳ 明朝" w:hAnsi="ＭＳ 明朝" w:hint="eastAsia"/>
              </w:rPr>
              <w:t>本県における総医療費は、現状のまま推移すれば、本計画の最終年度である</w:t>
            </w:r>
            <w:r w:rsidRPr="0008262B">
              <w:rPr>
                <w:rFonts w:ascii="ＭＳ 明朝" w:eastAsia="ＭＳ 明朝" w:hAnsi="ＭＳ 明朝"/>
              </w:rPr>
              <w:t>2029（令和11）年度には3,957億円に達すると推計されます。</w:t>
            </w:r>
          </w:p>
          <w:p w14:paraId="308AA247" w14:textId="22A23711" w:rsidR="0008262B" w:rsidRPr="0008262B" w:rsidRDefault="0008262B" w:rsidP="001E7CCB">
            <w:pPr>
              <w:ind w:leftChars="218" w:left="458" w:firstLineChars="100" w:firstLine="210"/>
              <w:rPr>
                <w:rFonts w:ascii="ＭＳ 明朝" w:eastAsia="ＭＳ 明朝" w:hAnsi="ＭＳ 明朝"/>
              </w:rPr>
            </w:pPr>
            <w:r w:rsidRPr="0008262B">
              <w:rPr>
                <w:rFonts w:ascii="ＭＳ 明朝" w:eastAsia="ＭＳ 明朝" w:hAnsi="ＭＳ 明朝" w:hint="eastAsia"/>
              </w:rPr>
              <w:t>これに対し、本計画における「後発医薬品の普及」「特定健診等の実施率の達成」「地域差縮減を目指す取組」及び「医療資源の効果的・効率的な活用」等の目標を達成した場合には、</w:t>
            </w:r>
            <w:r w:rsidRPr="0008262B">
              <w:rPr>
                <w:rFonts w:ascii="ＭＳ 明朝" w:eastAsia="ＭＳ 明朝" w:hAnsi="ＭＳ 明朝"/>
              </w:rPr>
              <w:t>2029（令和11）年度の医療費の見込みは、3,900億円となり、約57億円の医療費適正化効果が得られると推計されます。</w:t>
            </w:r>
          </w:p>
          <w:p w14:paraId="67CA5C7C" w14:textId="77777777" w:rsidR="0008262B" w:rsidRPr="0008262B" w:rsidRDefault="0008262B" w:rsidP="0008262B">
            <w:pPr>
              <w:ind w:leftChars="216" w:left="597" w:hangingChars="68" w:hanging="143"/>
              <w:rPr>
                <w:rFonts w:ascii="ＭＳ 明朝" w:eastAsia="ＭＳ 明朝" w:hAnsi="ＭＳ 明朝"/>
              </w:rPr>
            </w:pPr>
            <w:r w:rsidRPr="0008262B">
              <w:rPr>
                <w:rFonts w:ascii="ＭＳ 明朝" w:eastAsia="ＭＳ 明朝" w:hAnsi="ＭＳ 明朝"/>
                <w:noProof/>
              </w:rPr>
              <w:drawing>
                <wp:inline distT="0" distB="0" distL="0" distR="0" wp14:anchorId="3296ECCB" wp14:editId="6213DB75">
                  <wp:extent cx="6178945" cy="360319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3739" cy="3617654"/>
                          </a:xfrm>
                          <a:prstGeom prst="rect">
                            <a:avLst/>
                          </a:prstGeom>
                          <a:noFill/>
                          <a:ln>
                            <a:noFill/>
                          </a:ln>
                        </pic:spPr>
                      </pic:pic>
                    </a:graphicData>
                  </a:graphic>
                </wp:inline>
              </w:drawing>
            </w:r>
          </w:p>
          <w:p w14:paraId="7FFAA500" w14:textId="77777777" w:rsidR="0008262B" w:rsidRDefault="0008262B" w:rsidP="001E07E2">
            <w:pPr>
              <w:ind w:leftChars="285" w:left="1165" w:hangingChars="270" w:hanging="567"/>
              <w:rPr>
                <w:rFonts w:ascii="ＭＳ 明朝" w:eastAsia="ＭＳ 明朝" w:hAnsi="ＭＳ 明朝"/>
              </w:rPr>
            </w:pPr>
          </w:p>
          <w:p w14:paraId="2C02104B" w14:textId="4D98E79C" w:rsidR="0008262B" w:rsidRPr="0008262B" w:rsidRDefault="0008262B" w:rsidP="001E07E2">
            <w:pPr>
              <w:ind w:leftChars="285" w:left="1165" w:hangingChars="270" w:hanging="567"/>
              <w:rPr>
                <w:rFonts w:ascii="ＭＳ 明朝" w:eastAsia="ＭＳ 明朝" w:hAnsi="ＭＳ 明朝"/>
              </w:rPr>
            </w:pPr>
            <w:r w:rsidRPr="0008262B">
              <w:rPr>
                <w:rFonts w:ascii="ＭＳ 明朝" w:eastAsia="ＭＳ 明朝" w:hAnsi="ＭＳ 明朝" w:hint="eastAsia"/>
              </w:rPr>
              <w:lastRenderedPageBreak/>
              <w:t>（</w:t>
            </w:r>
            <w:r w:rsidRPr="0008262B">
              <w:rPr>
                <w:rFonts w:ascii="ＭＳ 明朝" w:eastAsia="ＭＳ 明朝" w:hAnsi="ＭＳ 明朝" w:hint="eastAsia"/>
                <w:u w:val="single"/>
              </w:rPr>
              <w:t>注</w:t>
            </w:r>
            <w:r w:rsidRPr="0008262B">
              <w:rPr>
                <w:rFonts w:ascii="ＭＳ 明朝" w:eastAsia="ＭＳ 明朝" w:hAnsi="ＭＳ 明朝" w:hint="eastAsia"/>
              </w:rPr>
              <w:t>）厚生労働省提示による「医療費適正化計画関係推計ツール」により試算。</w:t>
            </w:r>
          </w:p>
          <w:p w14:paraId="6637CB5C" w14:textId="29523AE5" w:rsidR="0008262B" w:rsidRPr="0008262B" w:rsidRDefault="0008262B" w:rsidP="00FF521B">
            <w:pPr>
              <w:ind w:leftChars="486" w:left="1021" w:firstLine="1"/>
              <w:rPr>
                <w:rFonts w:ascii="ＭＳ 明朝" w:eastAsia="ＭＳ 明朝" w:hAnsi="ＭＳ 明朝"/>
              </w:rPr>
            </w:pPr>
            <w:r w:rsidRPr="0008262B">
              <w:rPr>
                <w:rFonts w:ascii="ＭＳ 明朝" w:eastAsia="ＭＳ 明朝" w:hAnsi="ＭＳ 明朝" w:hint="eastAsia"/>
              </w:rPr>
              <w:t>推計に盛り込む医療費適正化の効果は、医療費に影響を及ぼす要因の一部でしかないことや、国が設定した前提条件に基づく仮定の数値であることに留意が必要。</w:t>
            </w:r>
          </w:p>
          <w:p w14:paraId="0C25F2B0" w14:textId="17A90EDC" w:rsidR="0008262B" w:rsidRPr="0008262B" w:rsidRDefault="0008262B" w:rsidP="00FF521B">
            <w:pPr>
              <w:ind w:leftChars="486" w:left="1021" w:firstLine="1"/>
              <w:rPr>
                <w:rFonts w:ascii="ＭＳ 明朝" w:eastAsia="ＭＳ 明朝" w:hAnsi="ＭＳ 明朝"/>
              </w:rPr>
            </w:pPr>
            <w:r w:rsidRPr="0008262B">
              <w:rPr>
                <w:rFonts w:ascii="ＭＳ 明朝" w:eastAsia="ＭＳ 明朝" w:hAnsi="ＭＳ 明朝" w:hint="eastAsia"/>
              </w:rPr>
              <w:t xml:space="preserve">本計画において定める取組については、中長期的な視点に立って継続的に取り組むべきもの、取組の効果として医療費の伸びに与える影響の把握が難しいものが多く含まれるため、推計値には反映できないものが多くある。こうした取組の効果については、今後国から示されるデータ等を活用しながら、分析を継続していく。　　　　　　　　　　　　　　　　　　</w:t>
            </w:r>
          </w:p>
          <w:p w14:paraId="24F46D54" w14:textId="2B242392" w:rsidR="0008262B" w:rsidRPr="0008262B" w:rsidRDefault="0008262B">
            <w:pPr>
              <w:rPr>
                <w:rFonts w:ascii="ＭＳ 明朝" w:eastAsia="ＭＳ 明朝" w:hAnsi="ＭＳ 明朝"/>
              </w:rPr>
            </w:pPr>
          </w:p>
          <w:p w14:paraId="6A0856D7" w14:textId="0F22C706" w:rsidR="0008262B" w:rsidRPr="0008262B" w:rsidRDefault="0008262B">
            <w:pPr>
              <w:rPr>
                <w:rFonts w:ascii="ＭＳ 明朝" w:eastAsia="ＭＳ 明朝" w:hAnsi="ＭＳ 明朝"/>
              </w:rPr>
            </w:pPr>
          </w:p>
          <w:p w14:paraId="3D8A23CD" w14:textId="77777777" w:rsidR="0008262B" w:rsidRPr="0008262B" w:rsidRDefault="0008262B">
            <w:pPr>
              <w:rPr>
                <w:rFonts w:ascii="ＭＳ 明朝" w:eastAsia="ＭＳ 明朝" w:hAnsi="ＭＳ 明朝"/>
              </w:rPr>
            </w:pPr>
          </w:p>
          <w:p w14:paraId="5BF972D4" w14:textId="58DE8B9B" w:rsidR="0008262B" w:rsidRPr="0008262B" w:rsidRDefault="0008262B">
            <w:pPr>
              <w:rPr>
                <w:rFonts w:ascii="ＭＳ 明朝" w:eastAsia="ＭＳ 明朝" w:hAnsi="ＭＳ 明朝"/>
              </w:rPr>
            </w:pPr>
          </w:p>
          <w:p w14:paraId="093A3B75" w14:textId="7B5E9010" w:rsidR="0008262B" w:rsidRPr="0008262B" w:rsidRDefault="0008262B">
            <w:pPr>
              <w:rPr>
                <w:rFonts w:ascii="ＭＳ 明朝" w:eastAsia="ＭＳ 明朝" w:hAnsi="ＭＳ 明朝"/>
              </w:rPr>
            </w:pPr>
          </w:p>
          <w:p w14:paraId="666CA06B" w14:textId="77777777" w:rsidR="0008262B" w:rsidRPr="0008262B" w:rsidRDefault="0008262B">
            <w:pPr>
              <w:rPr>
                <w:rFonts w:ascii="ＭＳ 明朝" w:eastAsia="ＭＳ 明朝" w:hAnsi="ＭＳ 明朝"/>
              </w:rPr>
            </w:pPr>
          </w:p>
          <w:p w14:paraId="328AB89E" w14:textId="77777777" w:rsidR="0008262B" w:rsidRPr="0008262B" w:rsidRDefault="0008262B">
            <w:pPr>
              <w:rPr>
                <w:rFonts w:ascii="ＭＳ 明朝" w:eastAsia="ＭＳ 明朝" w:hAnsi="ＭＳ 明朝"/>
              </w:rPr>
            </w:pPr>
          </w:p>
          <w:p w14:paraId="40E5DE56" w14:textId="77777777" w:rsidR="0008262B" w:rsidRPr="0008262B" w:rsidRDefault="0008262B">
            <w:pPr>
              <w:rPr>
                <w:rFonts w:ascii="ＭＳ 明朝" w:eastAsia="ＭＳ 明朝" w:hAnsi="ＭＳ 明朝"/>
              </w:rPr>
            </w:pPr>
          </w:p>
          <w:p w14:paraId="00FA0614" w14:textId="7BD1F07B" w:rsidR="0008262B" w:rsidRPr="0008262B" w:rsidRDefault="0008262B" w:rsidP="001E7CCB">
            <w:pPr>
              <w:jc w:val="center"/>
              <w:rPr>
                <w:rFonts w:ascii="ＭＳ 明朝" w:eastAsia="ＭＳ 明朝" w:hAnsi="ＭＳ 明朝"/>
                <w:b/>
                <w:bCs/>
              </w:rPr>
            </w:pPr>
            <w:r w:rsidRPr="0008262B">
              <w:rPr>
                <w:rFonts w:ascii="ＭＳ 明朝" w:eastAsia="ＭＳ 明朝" w:hAnsi="ＭＳ 明朝" w:hint="eastAsia"/>
                <w:b/>
                <w:bCs/>
              </w:rPr>
              <w:t>（省略）</w:t>
            </w:r>
          </w:p>
          <w:p w14:paraId="79EFF9B1" w14:textId="77777777" w:rsidR="0008262B" w:rsidRPr="0008262B" w:rsidRDefault="0008262B" w:rsidP="001E7CCB">
            <w:pPr>
              <w:jc w:val="center"/>
              <w:rPr>
                <w:rFonts w:ascii="ＭＳ 明朝" w:eastAsia="ＭＳ 明朝" w:hAnsi="ＭＳ 明朝" w:hint="eastAsia"/>
                <w:b/>
                <w:bCs/>
              </w:rPr>
            </w:pPr>
          </w:p>
          <w:p w14:paraId="09665EAD" w14:textId="4D8F687A" w:rsidR="0008262B" w:rsidRPr="0008262B" w:rsidRDefault="0008262B">
            <w:pPr>
              <w:rPr>
                <w:rFonts w:ascii="ＭＳ 明朝" w:eastAsia="ＭＳ 明朝" w:hAnsi="ＭＳ 明朝"/>
                <w:b/>
                <w:bCs/>
              </w:rPr>
            </w:pPr>
            <w:r w:rsidRPr="0008262B">
              <w:rPr>
                <w:rFonts w:ascii="ＭＳ 明朝" w:eastAsia="ＭＳ 明朝" w:hAnsi="ＭＳ 明朝" w:hint="eastAsia"/>
                <w:b/>
                <w:bCs/>
              </w:rPr>
              <w:t>第４章　計画の推進　（省略）</w:t>
            </w:r>
          </w:p>
        </w:tc>
        <w:tc>
          <w:tcPr>
            <w:tcW w:w="11198" w:type="dxa"/>
          </w:tcPr>
          <w:p w14:paraId="6923A76A" w14:textId="371DCB93" w:rsidR="0008262B" w:rsidRPr="0008262B" w:rsidRDefault="0008262B" w:rsidP="00A21A9B">
            <w:pPr>
              <w:rPr>
                <w:rFonts w:ascii="ＭＳ 明朝" w:eastAsia="ＭＳ 明朝" w:hAnsi="ＭＳ 明朝"/>
                <w:b/>
                <w:bCs/>
              </w:rPr>
            </w:pPr>
            <w:r w:rsidRPr="0008262B">
              <w:rPr>
                <w:rFonts w:ascii="ＭＳ 明朝" w:eastAsia="ＭＳ 明朝" w:hAnsi="ＭＳ 明朝" w:hint="eastAsia"/>
                <w:b/>
                <w:bCs/>
              </w:rPr>
              <w:lastRenderedPageBreak/>
              <w:t>第１章　計画の策定に当たって　（現行のとおり）</w:t>
            </w:r>
          </w:p>
          <w:p w14:paraId="17DA7FDA" w14:textId="77777777" w:rsidR="0008262B" w:rsidRPr="0008262B" w:rsidRDefault="0008262B" w:rsidP="00166F3F">
            <w:pPr>
              <w:rPr>
                <w:rFonts w:ascii="ＭＳ 明朝" w:eastAsia="ＭＳ 明朝" w:hAnsi="ＭＳ 明朝"/>
                <w:b/>
                <w:bCs/>
              </w:rPr>
            </w:pPr>
          </w:p>
          <w:p w14:paraId="346788B7" w14:textId="77777777" w:rsidR="0008262B" w:rsidRPr="0008262B" w:rsidRDefault="0008262B" w:rsidP="00166F3F">
            <w:pPr>
              <w:rPr>
                <w:rFonts w:ascii="ＭＳ 明朝" w:eastAsia="ＭＳ 明朝" w:hAnsi="ＭＳ 明朝"/>
                <w:b/>
                <w:bCs/>
              </w:rPr>
            </w:pPr>
            <w:r w:rsidRPr="0008262B">
              <w:rPr>
                <w:rFonts w:ascii="ＭＳ 明朝" w:eastAsia="ＭＳ 明朝" w:hAnsi="ＭＳ 明朝" w:hint="eastAsia"/>
                <w:b/>
                <w:bCs/>
              </w:rPr>
              <w:t>第２章　佐賀県の医療費を取り巻く現状と課題</w:t>
            </w:r>
          </w:p>
          <w:p w14:paraId="5F78352E" w14:textId="7143AACE" w:rsidR="0008262B" w:rsidRPr="0008262B" w:rsidRDefault="0008262B" w:rsidP="00BB657A">
            <w:pPr>
              <w:ind w:leftChars="84" w:left="176"/>
              <w:rPr>
                <w:rFonts w:ascii="ＭＳ 明朝" w:eastAsia="ＭＳ 明朝" w:hAnsi="ＭＳ 明朝"/>
                <w:b/>
                <w:bCs/>
              </w:rPr>
            </w:pPr>
            <w:r w:rsidRPr="0008262B">
              <w:rPr>
                <w:rFonts w:ascii="ＭＳ 明朝" w:eastAsia="ＭＳ 明朝" w:hAnsi="ＭＳ 明朝" w:hint="eastAsia"/>
                <w:b/>
                <w:bCs/>
              </w:rPr>
              <w:t>１　（現行のとおり）</w:t>
            </w:r>
          </w:p>
          <w:p w14:paraId="45B353E1" w14:textId="44E26AA4" w:rsidR="0008262B" w:rsidRPr="0008262B" w:rsidRDefault="0008262B" w:rsidP="00E34C7B">
            <w:pPr>
              <w:ind w:leftChars="84" w:left="176"/>
              <w:rPr>
                <w:rFonts w:ascii="ＭＳ 明朝" w:eastAsia="ＭＳ 明朝" w:hAnsi="ＭＳ 明朝"/>
                <w:b/>
                <w:bCs/>
              </w:rPr>
            </w:pPr>
            <w:r w:rsidRPr="0008262B">
              <w:rPr>
                <w:rFonts w:ascii="ＭＳ 明朝" w:eastAsia="ＭＳ 明朝" w:hAnsi="ＭＳ 明朝" w:hint="eastAsia"/>
                <w:b/>
                <w:bCs/>
              </w:rPr>
              <w:t>２　県民の健康の保持の推進に関する状況</w:t>
            </w:r>
          </w:p>
          <w:p w14:paraId="3097E520" w14:textId="5ADE3D13" w:rsidR="0008262B" w:rsidRPr="0008262B" w:rsidRDefault="0008262B" w:rsidP="00E34C7B">
            <w:pPr>
              <w:ind w:leftChars="150" w:left="315"/>
              <w:rPr>
                <w:rFonts w:ascii="ＭＳ 明朝" w:eastAsia="ＭＳ 明朝" w:hAnsi="ＭＳ 明朝"/>
                <w:b/>
                <w:bCs/>
              </w:rPr>
            </w:pPr>
            <w:r w:rsidRPr="0008262B">
              <w:rPr>
                <w:rFonts w:ascii="ＭＳ 明朝" w:eastAsia="ＭＳ 明朝" w:hAnsi="ＭＳ 明朝" w:hint="eastAsia"/>
                <w:b/>
                <w:bCs/>
              </w:rPr>
              <w:t>（１）～（３）　（現行のとおり）</w:t>
            </w:r>
          </w:p>
          <w:p w14:paraId="31D88D41" w14:textId="3E39A406" w:rsidR="0008262B" w:rsidRPr="0008262B" w:rsidRDefault="0008262B" w:rsidP="00E34C7B">
            <w:pPr>
              <w:ind w:leftChars="150" w:left="315"/>
              <w:rPr>
                <w:rFonts w:ascii="ＭＳ 明朝" w:eastAsia="ＭＳ 明朝" w:hAnsi="ＭＳ 明朝"/>
                <w:b/>
                <w:bCs/>
              </w:rPr>
            </w:pPr>
            <w:r w:rsidRPr="0008262B">
              <w:rPr>
                <w:rFonts w:ascii="ＭＳ 明朝" w:eastAsia="ＭＳ 明朝" w:hAnsi="ＭＳ 明朝" w:hint="eastAsia"/>
                <w:b/>
                <w:bCs/>
              </w:rPr>
              <w:t>（４）がん検診の状況</w:t>
            </w:r>
          </w:p>
          <w:p w14:paraId="192D47F9" w14:textId="55C8AF88" w:rsidR="0008262B" w:rsidRPr="0008262B" w:rsidRDefault="0008262B" w:rsidP="00DD1374">
            <w:pPr>
              <w:widowControl/>
              <w:ind w:leftChars="375" w:left="788" w:rightChars="111" w:right="233" w:firstLine="103"/>
              <w:rPr>
                <w:rFonts w:ascii="ＭＳ 明朝" w:eastAsia="ＭＳ 明朝" w:hAnsi="ＭＳ 明朝"/>
                <w:b/>
                <w:szCs w:val="21"/>
              </w:rPr>
            </w:pPr>
            <w:r w:rsidRPr="0008262B">
              <w:rPr>
                <w:rFonts w:ascii="ＭＳ 明朝" w:eastAsia="ＭＳ 明朝" w:hAnsi="ＭＳ 明朝" w:hint="eastAsia"/>
                <w:b/>
                <w:szCs w:val="21"/>
              </w:rPr>
              <w:t>①がん検診受診率</w:t>
            </w:r>
          </w:p>
          <w:p w14:paraId="79EE55B6" w14:textId="6DBAA32A" w:rsidR="0008262B" w:rsidRPr="0008262B" w:rsidRDefault="0008262B" w:rsidP="00DD1374">
            <w:pPr>
              <w:widowControl/>
              <w:ind w:leftChars="510" w:left="1071" w:firstLineChars="135" w:firstLine="283"/>
              <w:rPr>
                <w:rFonts w:ascii="ＭＳ 明朝" w:eastAsia="ＭＳ 明朝" w:hAnsi="ＭＳ 明朝"/>
                <w:bCs/>
                <w:szCs w:val="21"/>
              </w:rPr>
            </w:pPr>
            <w:r w:rsidRPr="0008262B">
              <w:rPr>
                <w:rFonts w:ascii="ＭＳ 明朝" w:eastAsia="ＭＳ 明朝" w:hAnsi="ＭＳ 明朝" w:hint="eastAsia"/>
                <w:bCs/>
                <w:szCs w:val="21"/>
              </w:rPr>
              <w:t>本県のがん検診受診率は、総じて向上してきており、「第３次佐賀県がん対策推進計画」において掲げた目標は胃がん、肺がん、乳がんで達成し、大腸がん、子宮頸がんは未達成となっています。</w:t>
            </w:r>
          </w:p>
          <w:p w14:paraId="62C8EAF9" w14:textId="128A3E04" w:rsidR="0008262B" w:rsidRPr="0008262B" w:rsidRDefault="0008262B" w:rsidP="00DD1374">
            <w:pPr>
              <w:widowControl/>
              <w:ind w:leftChars="510" w:left="1071" w:firstLineChars="135" w:firstLine="283"/>
              <w:rPr>
                <w:rFonts w:ascii="ＭＳ 明朝" w:eastAsia="ＭＳ 明朝" w:hAnsi="ＭＳ 明朝"/>
                <w:bCs/>
                <w:szCs w:val="21"/>
              </w:rPr>
            </w:pPr>
          </w:p>
          <w:p w14:paraId="6C8774C8" w14:textId="77777777" w:rsidR="0008262B" w:rsidRPr="0008262B" w:rsidRDefault="0008262B" w:rsidP="00DD1374">
            <w:pPr>
              <w:widowControl/>
              <w:ind w:leftChars="510" w:left="1071" w:firstLineChars="135" w:firstLine="283"/>
              <w:rPr>
                <w:rFonts w:ascii="ＭＳ 明朝" w:eastAsia="ＭＳ 明朝" w:hAnsi="ＭＳ 明朝"/>
                <w:bCs/>
                <w:szCs w:val="21"/>
              </w:rPr>
            </w:pPr>
          </w:p>
          <w:p w14:paraId="0CD85F5F" w14:textId="4528D3D4" w:rsidR="0008262B" w:rsidRPr="0008262B" w:rsidRDefault="0008262B" w:rsidP="00B4560B">
            <w:pPr>
              <w:widowControl/>
              <w:ind w:leftChars="19" w:left="970" w:hanging="930"/>
              <w:rPr>
                <w:rFonts w:ascii="ＭＳ 明朝" w:eastAsia="ＭＳ 明朝" w:hAnsi="ＭＳ 明朝"/>
                <w:bCs/>
                <w:szCs w:val="21"/>
              </w:rPr>
            </w:pPr>
            <w:r w:rsidRPr="0008262B">
              <w:rPr>
                <w:rFonts w:ascii="Century" w:eastAsia="ＭＳ 明朝" w:hAnsi="Century" w:cs="Times New Roman"/>
                <w:b/>
                <w:noProof/>
                <w:sz w:val="24"/>
                <w:szCs w:val="24"/>
                <w14:ligatures w14:val="none"/>
              </w:rPr>
              <mc:AlternateContent>
                <mc:Choice Requires="wps">
                  <w:drawing>
                    <wp:inline distT="0" distB="0" distL="0" distR="0" wp14:anchorId="4A5342EF" wp14:editId="773B9945">
                      <wp:extent cx="5911703" cy="396000"/>
                      <wp:effectExtent l="0" t="0" r="0" b="4445"/>
                      <wp:docPr id="4" name="テキスト ボックス 4"/>
                      <wp:cNvGraphicFramePr/>
                      <a:graphic xmlns:a="http://schemas.openxmlformats.org/drawingml/2006/main">
                        <a:graphicData uri="http://schemas.microsoft.com/office/word/2010/wordprocessingShape">
                          <wps:wsp>
                            <wps:cNvSpPr txBox="1"/>
                            <wps:spPr>
                              <a:xfrm>
                                <a:off x="0" y="0"/>
                                <a:ext cx="5911703" cy="396000"/>
                              </a:xfrm>
                              <a:prstGeom prst="rect">
                                <a:avLst/>
                              </a:prstGeom>
                              <a:noFill/>
                              <a:ln w="6350">
                                <a:noFill/>
                              </a:ln>
                            </wps:spPr>
                            <wps:txbx>
                              <w:txbxContent>
                                <w:p w14:paraId="4F6A8979" w14:textId="77777777" w:rsidR="0008262B" w:rsidRPr="000F71D0" w:rsidRDefault="0008262B" w:rsidP="00CF6640">
                                  <w:pPr>
                                    <w:snapToGrid w:val="0"/>
                                    <w:spacing w:line="0" w:lineRule="atLeast"/>
                                    <w:jc w:val="center"/>
                                    <w:rPr>
                                      <w:rFonts w:ascii="Meiryo UI" w:eastAsia="Meiryo UI" w:hAnsi="Meiryo UI"/>
                                      <w:bCs/>
                                      <w:sz w:val="24"/>
                                      <w:szCs w:val="24"/>
                                    </w:rPr>
                                  </w:pPr>
                                  <w:r w:rsidRPr="000F71D0">
                                    <w:rPr>
                                      <w:rFonts w:ascii="Meiryo UI" w:eastAsia="Meiryo UI" w:hAnsi="Meiryo UI" w:hint="eastAsia"/>
                                      <w:bCs/>
                                      <w:sz w:val="24"/>
                                      <w:szCs w:val="24"/>
                                    </w:rPr>
                                    <w:t>佐賀県のがん検診受診率の推移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5342EF" id="テキスト ボックス 4" o:spid="_x0000_s1027" type="#_x0000_t202" style="width:465.5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" filled="f" stroked="f" strokeweight=".5pt">
                      <v:textbox>
                        <w:txbxContent>
                          <w:p w14:paraId="4F6A8979" w14:textId="77777777" w:rsidR="0008262B" w:rsidRPr="000F71D0" w:rsidRDefault="0008262B" w:rsidP="00CF6640">
                            <w:pPr>
                              <w:snapToGrid w:val="0"/>
                              <w:spacing w:line="0" w:lineRule="atLeast"/>
                              <w:jc w:val="center"/>
                              <w:rPr>
                                <w:rFonts w:ascii="Meiryo UI" w:eastAsia="Meiryo UI" w:hAnsi="Meiryo UI"/>
                                <w:bCs/>
                                <w:sz w:val="24"/>
                                <w:szCs w:val="24"/>
                              </w:rPr>
                            </w:pPr>
                            <w:r w:rsidRPr="000F71D0">
                              <w:rPr>
                                <w:rFonts w:ascii="Meiryo UI" w:eastAsia="Meiryo UI" w:hAnsi="Meiryo UI" w:hint="eastAsia"/>
                                <w:bCs/>
                                <w:sz w:val="24"/>
                                <w:szCs w:val="24"/>
                              </w:rPr>
                              <w:t>佐賀県のがん検診受診率の推移</w:t>
                            </w:r>
                          </w:p>
                        </w:txbxContent>
                      </v:textbox>
                      <w10:anchorlock/>
                    </v:shape>
                  </w:pict>
                </mc:Fallback>
              </mc:AlternateContent>
            </w:r>
          </w:p>
          <w:p w14:paraId="274D532A" w14:textId="197292BC" w:rsidR="0008262B" w:rsidRPr="0008262B" w:rsidRDefault="0008262B" w:rsidP="00B4560B">
            <w:pPr>
              <w:widowControl/>
              <w:ind w:leftChars="19" w:left="970" w:hanging="930"/>
              <w:rPr>
                <w:rFonts w:ascii="ＭＳ 明朝" w:eastAsia="ＭＳ 明朝" w:hAnsi="ＭＳ 明朝"/>
                <w:bCs/>
                <w:szCs w:val="21"/>
              </w:rPr>
            </w:pPr>
            <w:r w:rsidRPr="0008262B">
              <w:rPr>
                <w:rFonts w:ascii="Century" w:eastAsia="ＭＳ 明朝" w:hAnsi="Century" w:cs="Times New Roman"/>
                <w:noProof/>
                <w14:ligatures w14:val="none"/>
              </w:rPr>
              <w:drawing>
                <wp:inline distT="0" distB="0" distL="0" distR="0" wp14:anchorId="4AF5065D" wp14:editId="7BBF279C">
                  <wp:extent cx="2870200" cy="2850855"/>
                  <wp:effectExtent l="0" t="0" r="6350" b="6985"/>
                  <wp:docPr id="6" name="グラフ 6">
                    <a:extLst xmlns:a="http://schemas.openxmlformats.org/drawingml/2006/main">
                      <a:ext uri="{FF2B5EF4-FFF2-40B4-BE49-F238E27FC236}">
                        <a16:creationId xmlns:a16="http://schemas.microsoft.com/office/drawing/2014/main" id="{13539F4E-B9CD-4934-B3FF-53EDCD49C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8262B">
              <w:rPr>
                <w:rFonts w:ascii="Century" w:eastAsia="ＭＳ 明朝" w:hAnsi="Century" w:cs="Times New Roman"/>
                <w:noProof/>
                <w14:ligatures w14:val="none"/>
              </w:rPr>
              <w:drawing>
                <wp:inline distT="0" distB="0" distL="0" distR="0" wp14:anchorId="5B73F66F" wp14:editId="5AA47DFE">
                  <wp:extent cx="2743200" cy="2854724"/>
                  <wp:effectExtent l="0" t="0" r="0" b="3175"/>
                  <wp:docPr id="7" name="グラフ 7">
                    <a:extLst xmlns:a="http://schemas.openxmlformats.org/drawingml/2006/main">
                      <a:ext uri="{FF2B5EF4-FFF2-40B4-BE49-F238E27FC236}">
                        <a16:creationId xmlns:a16="http://schemas.microsoft.com/office/drawing/2014/main" id="{5EB7E80B-C75E-4A2F-84B9-1911B983D1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4A3D41" w14:textId="0296F886" w:rsidR="0008262B" w:rsidRPr="0008262B" w:rsidRDefault="0008262B" w:rsidP="00B4560B">
            <w:pPr>
              <w:widowControl/>
              <w:ind w:leftChars="352" w:left="969" w:hanging="230"/>
              <w:jc w:val="right"/>
              <w:rPr>
                <w:rFonts w:ascii="ＭＳ 明朝" w:eastAsia="ＭＳ 明朝" w:hAnsi="ＭＳ 明朝"/>
                <w:bCs/>
                <w:sz w:val="18"/>
                <w:szCs w:val="18"/>
              </w:rPr>
            </w:pPr>
            <w:r w:rsidRPr="0008262B">
              <w:rPr>
                <w:rFonts w:ascii="ＭＳ 明朝" w:eastAsia="ＭＳ 明朝" w:hAnsi="ＭＳ 明朝" w:hint="eastAsia"/>
                <w:bCs/>
                <w:sz w:val="18"/>
                <w:szCs w:val="18"/>
              </w:rPr>
              <w:t>（出典）国民生活基礎調査</w:t>
            </w:r>
          </w:p>
          <w:p w14:paraId="750FFB2F" w14:textId="77777777" w:rsidR="0008262B" w:rsidRPr="0008262B" w:rsidRDefault="0008262B" w:rsidP="00CF6640">
            <w:pPr>
              <w:widowControl/>
              <w:ind w:leftChars="510" w:left="1071" w:firstLineChars="135" w:firstLine="283"/>
              <w:rPr>
                <w:rFonts w:ascii="ＭＳ 明朝" w:eastAsia="ＭＳ 明朝" w:hAnsi="ＭＳ 明朝"/>
                <w:bCs/>
                <w:szCs w:val="21"/>
              </w:rPr>
            </w:pPr>
          </w:p>
          <w:p w14:paraId="1AA221DA" w14:textId="73826DC9" w:rsidR="0008262B" w:rsidRPr="0008262B" w:rsidRDefault="0008262B" w:rsidP="00CF6640">
            <w:pPr>
              <w:widowControl/>
              <w:ind w:leftChars="510" w:left="1071" w:firstLineChars="135" w:firstLine="283"/>
              <w:rPr>
                <w:rFonts w:ascii="ＭＳ 明朝" w:eastAsia="ＭＳ 明朝" w:hAnsi="ＭＳ 明朝"/>
                <w:bCs/>
                <w:szCs w:val="21"/>
              </w:rPr>
            </w:pPr>
            <w:r w:rsidRPr="0008262B">
              <w:rPr>
                <w:rFonts w:ascii="ＭＳ 明朝" w:eastAsia="ＭＳ 明朝" w:hAnsi="ＭＳ 明朝" w:hint="eastAsia"/>
                <w:bCs/>
                <w:szCs w:val="21"/>
                <w:u w:val="single"/>
              </w:rPr>
              <w:t>また、</w:t>
            </w:r>
            <w:r w:rsidRPr="0008262B">
              <w:rPr>
                <w:rFonts w:ascii="ＭＳ 明朝" w:eastAsia="ＭＳ 明朝" w:hAnsi="ＭＳ 明朝" w:hint="eastAsia"/>
                <w:bCs/>
                <w:szCs w:val="21"/>
              </w:rPr>
              <w:t>精密検査受診率</w:t>
            </w:r>
            <w:r w:rsidRPr="0008262B">
              <w:rPr>
                <w:rFonts w:ascii="ＭＳ 明朝" w:eastAsia="ＭＳ 明朝" w:hAnsi="ＭＳ 明朝" w:hint="eastAsia"/>
                <w:bCs/>
                <w:szCs w:val="21"/>
                <w:u w:val="single"/>
              </w:rPr>
              <w:t>は乳がん（94.9％）、次いで胃がん、肺がん、子宮頸がん、大腸がんの順となっています。</w:t>
            </w:r>
          </w:p>
          <w:p w14:paraId="4C29304F" w14:textId="77777777" w:rsidR="0008262B" w:rsidRPr="0008262B" w:rsidRDefault="0008262B" w:rsidP="00CF6640">
            <w:pPr>
              <w:widowControl/>
              <w:ind w:leftChars="352" w:left="969" w:hanging="230"/>
              <w:rPr>
                <w:rFonts w:ascii="ＭＳ 明朝" w:eastAsia="ＭＳ 明朝" w:hAnsi="ＭＳ 明朝"/>
                <w:bCs/>
                <w:szCs w:val="21"/>
              </w:rPr>
            </w:pPr>
          </w:p>
          <w:p w14:paraId="4FDFC40D" w14:textId="0D1BA89C" w:rsidR="0008262B" w:rsidRPr="0008262B" w:rsidRDefault="0008262B" w:rsidP="00B4560B">
            <w:pPr>
              <w:widowControl/>
              <w:ind w:left="969" w:hanging="969"/>
              <w:rPr>
                <w:rFonts w:ascii="ＭＳ 明朝" w:eastAsia="ＭＳ 明朝" w:hAnsi="ＭＳ 明朝"/>
                <w:bCs/>
                <w:szCs w:val="21"/>
              </w:rPr>
            </w:pPr>
            <w:r w:rsidRPr="0008262B">
              <w:rPr>
                <w:rFonts w:ascii="Century" w:eastAsia="ＭＳ 明朝" w:hAnsi="Century" w:cs="Times New Roman"/>
                <w:b/>
                <w:noProof/>
                <w:szCs w:val="21"/>
                <w14:ligatures w14:val="none"/>
              </w:rPr>
              <w:lastRenderedPageBreak/>
              <w:drawing>
                <wp:inline distT="0" distB="0" distL="0" distR="0" wp14:anchorId="79201E2B" wp14:editId="656A5EBB">
                  <wp:extent cx="5875867" cy="2858347"/>
                  <wp:effectExtent l="0" t="0" r="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B70DF3" w14:textId="3B7A5C08" w:rsidR="0008262B" w:rsidRPr="0008262B" w:rsidRDefault="0008262B" w:rsidP="00B4560B">
            <w:pPr>
              <w:widowControl/>
              <w:ind w:leftChars="19" w:left="970" w:hanging="930"/>
              <w:jc w:val="right"/>
              <w:rPr>
                <w:rFonts w:ascii="ＭＳ 明朝" w:eastAsia="ＭＳ 明朝" w:hAnsi="ＭＳ 明朝"/>
                <w:bCs/>
                <w:sz w:val="18"/>
                <w:szCs w:val="18"/>
              </w:rPr>
            </w:pPr>
            <w:r w:rsidRPr="0008262B">
              <w:rPr>
                <w:rFonts w:ascii="ＭＳ 明朝" w:eastAsia="ＭＳ 明朝" w:hAnsi="ＭＳ 明朝" w:hint="eastAsia"/>
                <w:bCs/>
                <w:sz w:val="18"/>
                <w:szCs w:val="18"/>
              </w:rPr>
              <w:t>（出典）佐賀県健康福祉政策課調べ</w:t>
            </w:r>
          </w:p>
          <w:p w14:paraId="12E58CC8" w14:textId="77777777" w:rsidR="0008262B" w:rsidRPr="0008262B" w:rsidRDefault="0008262B" w:rsidP="00B4560B">
            <w:pPr>
              <w:widowControl/>
              <w:ind w:leftChars="19" w:left="970" w:hanging="930"/>
              <w:rPr>
                <w:rFonts w:ascii="ＭＳ 明朝" w:eastAsia="ＭＳ 明朝" w:hAnsi="ＭＳ 明朝"/>
                <w:bCs/>
                <w:szCs w:val="21"/>
              </w:rPr>
            </w:pPr>
          </w:p>
          <w:p w14:paraId="5EADCF5E" w14:textId="0A6D2B92" w:rsidR="0008262B" w:rsidRPr="0008262B" w:rsidRDefault="0008262B" w:rsidP="00E34C7B">
            <w:pPr>
              <w:widowControl/>
              <w:ind w:leftChars="352" w:left="969" w:hanging="230"/>
              <w:rPr>
                <w:rFonts w:ascii="ＭＳ 明朝" w:eastAsia="ＭＳ 明朝" w:hAnsi="ＭＳ 明朝"/>
                <w:b/>
                <w:szCs w:val="21"/>
                <w:u w:val="single"/>
              </w:rPr>
            </w:pPr>
            <w:r w:rsidRPr="0008262B">
              <w:rPr>
                <w:rFonts w:ascii="ＭＳ 明朝" w:eastAsia="ＭＳ 明朝" w:hAnsi="ＭＳ 明朝" w:hint="eastAsia"/>
                <w:b/>
                <w:szCs w:val="21"/>
              </w:rPr>
              <w:t>②肝炎ウイルス</w:t>
            </w:r>
            <w:r w:rsidRPr="0008262B">
              <w:rPr>
                <w:rFonts w:ascii="ＭＳ 明朝" w:eastAsia="ＭＳ 明朝" w:hAnsi="ＭＳ 明朝" w:hint="eastAsia"/>
                <w:b/>
                <w:szCs w:val="21"/>
                <w:u w:val="single"/>
              </w:rPr>
              <w:t>検査陽性者（要精密検査者）の医療機関受診（精密検査受診）率</w:t>
            </w:r>
          </w:p>
          <w:p w14:paraId="4CF92276" w14:textId="67575F9A" w:rsidR="0008262B" w:rsidRPr="0008262B" w:rsidRDefault="0008262B" w:rsidP="0008262B">
            <w:pPr>
              <w:widowControl/>
              <w:ind w:leftChars="418" w:left="878" w:firstLineChars="118" w:firstLine="248"/>
              <w:rPr>
                <w:rFonts w:ascii="ＭＳ 明朝" w:eastAsia="ＭＳ 明朝" w:hAnsi="ＭＳ 明朝"/>
                <w:szCs w:val="21"/>
                <w:u w:val="single"/>
              </w:rPr>
            </w:pPr>
            <w:r w:rsidRPr="0008262B">
              <w:rPr>
                <w:rFonts w:ascii="ＭＳ 明朝" w:eastAsia="ＭＳ 明朝" w:hAnsi="ＭＳ 明朝" w:hint="eastAsia"/>
                <w:szCs w:val="21"/>
              </w:rPr>
              <w:t>2</w:t>
            </w:r>
            <w:r w:rsidRPr="0008262B">
              <w:rPr>
                <w:rFonts w:ascii="ＭＳ 明朝" w:eastAsia="ＭＳ 明朝" w:hAnsi="ＭＳ 明朝"/>
                <w:szCs w:val="21"/>
              </w:rPr>
              <w:t>018</w:t>
            </w:r>
            <w:r w:rsidRPr="0008262B">
              <w:rPr>
                <w:rFonts w:ascii="ＭＳ 明朝" w:eastAsia="ＭＳ 明朝" w:hAnsi="ＭＳ 明朝" w:hint="eastAsia"/>
                <w:szCs w:val="21"/>
              </w:rPr>
              <w:t>（平成30）～</w:t>
            </w:r>
            <w:r w:rsidRPr="0008262B">
              <w:rPr>
                <w:rFonts w:ascii="ＭＳ 明朝" w:eastAsia="ＭＳ 明朝" w:hAnsi="ＭＳ 明朝"/>
                <w:szCs w:val="21"/>
              </w:rPr>
              <w:t>2022</w:t>
            </w:r>
            <w:r w:rsidRPr="0008262B">
              <w:rPr>
                <w:rFonts w:ascii="ＭＳ 明朝" w:eastAsia="ＭＳ 明朝" w:hAnsi="ＭＳ 明朝" w:hint="eastAsia"/>
                <w:szCs w:val="21"/>
              </w:rPr>
              <w:t>（令和４）年度中に肝炎ウイルス検査を受検し、陽性とされた6</w:t>
            </w:r>
            <w:r w:rsidRPr="0008262B">
              <w:rPr>
                <w:rFonts w:ascii="ＭＳ 明朝" w:eastAsia="ＭＳ 明朝" w:hAnsi="ＭＳ 明朝"/>
                <w:szCs w:val="21"/>
              </w:rPr>
              <w:t>12</w:t>
            </w:r>
            <w:r w:rsidRPr="0008262B">
              <w:rPr>
                <w:rFonts w:ascii="ＭＳ 明朝" w:eastAsia="ＭＳ 明朝" w:hAnsi="ＭＳ 明朝" w:hint="eastAsia"/>
                <w:szCs w:val="21"/>
              </w:rPr>
              <w:t>人のうち、2</w:t>
            </w:r>
            <w:r w:rsidRPr="0008262B">
              <w:rPr>
                <w:rFonts w:ascii="ＭＳ 明朝" w:eastAsia="ＭＳ 明朝" w:hAnsi="ＭＳ 明朝"/>
                <w:szCs w:val="21"/>
              </w:rPr>
              <w:t>023</w:t>
            </w:r>
            <w:r w:rsidRPr="0008262B">
              <w:rPr>
                <w:rFonts w:ascii="ＭＳ 明朝" w:eastAsia="ＭＳ 明朝" w:hAnsi="ＭＳ 明朝" w:hint="eastAsia"/>
                <w:szCs w:val="21"/>
              </w:rPr>
              <w:t>（令和５）年７月末までに4</w:t>
            </w:r>
            <w:r w:rsidRPr="0008262B">
              <w:rPr>
                <w:rFonts w:ascii="ＭＳ 明朝" w:eastAsia="ＭＳ 明朝" w:hAnsi="ＭＳ 明朝"/>
                <w:szCs w:val="21"/>
              </w:rPr>
              <w:t>72</w:t>
            </w:r>
            <w:r w:rsidRPr="0008262B">
              <w:rPr>
                <w:rFonts w:ascii="ＭＳ 明朝" w:eastAsia="ＭＳ 明朝" w:hAnsi="ＭＳ 明朝" w:hint="eastAsia"/>
                <w:szCs w:val="21"/>
              </w:rPr>
              <w:t>人（7</w:t>
            </w:r>
            <w:r w:rsidRPr="0008262B">
              <w:rPr>
                <w:rFonts w:ascii="ＭＳ 明朝" w:eastAsia="ＭＳ 明朝" w:hAnsi="ＭＳ 明朝"/>
                <w:szCs w:val="21"/>
              </w:rPr>
              <w:t>7.1%</w:t>
            </w:r>
            <w:r w:rsidRPr="0008262B">
              <w:rPr>
                <w:rFonts w:ascii="ＭＳ 明朝" w:eastAsia="ＭＳ 明朝" w:hAnsi="ＭＳ 明朝" w:hint="eastAsia"/>
                <w:szCs w:val="21"/>
              </w:rPr>
              <w:t>）が精密検査を受診されました。</w:t>
            </w:r>
            <w:r w:rsidRPr="0008262B">
              <w:rPr>
                <w:rFonts w:ascii="ＭＳ 明朝" w:eastAsia="ＭＳ 明朝" w:hAnsi="ＭＳ 明朝" w:hint="eastAsia"/>
                <w:szCs w:val="21"/>
                <w:u w:val="single"/>
              </w:rPr>
              <w:t>このうち、医療機関検査分に関しては</w:t>
            </w:r>
            <w:r w:rsidRPr="0008262B">
              <w:rPr>
                <w:rFonts w:ascii="ＭＳ 明朝" w:eastAsia="ＭＳ 明朝" w:hAnsi="ＭＳ 明朝"/>
                <w:szCs w:val="21"/>
                <w:u w:val="single"/>
              </w:rPr>
              <w:t>90％以上が精密検査を受診している一方で、市町や職域</w:t>
            </w:r>
            <w:r w:rsidRPr="0008262B">
              <w:rPr>
                <w:rFonts w:ascii="ＭＳ 明朝" w:eastAsia="ＭＳ 明朝" w:hAnsi="ＭＳ 明朝" w:hint="eastAsia"/>
                <w:szCs w:val="21"/>
                <w:u w:val="single"/>
              </w:rPr>
              <w:t>検診</w:t>
            </w:r>
            <w:r w:rsidRPr="0008262B">
              <w:rPr>
                <w:rFonts w:ascii="ＭＳ 明朝" w:eastAsia="ＭＳ 明朝" w:hAnsi="ＭＳ 明朝"/>
                <w:szCs w:val="21"/>
                <w:u w:val="single"/>
              </w:rPr>
              <w:t>分</w:t>
            </w:r>
            <w:r w:rsidRPr="0008262B">
              <w:rPr>
                <w:rFonts w:ascii="ＭＳ 明朝" w:eastAsia="ＭＳ 明朝" w:hAnsi="ＭＳ 明朝" w:hint="eastAsia"/>
                <w:szCs w:val="21"/>
                <w:u w:val="single"/>
              </w:rPr>
              <w:t>の</w:t>
            </w:r>
            <w:r w:rsidRPr="0008262B">
              <w:rPr>
                <w:rFonts w:ascii="ＭＳ 明朝" w:eastAsia="ＭＳ 明朝" w:hAnsi="ＭＳ 明朝"/>
                <w:szCs w:val="21"/>
                <w:u w:val="single"/>
              </w:rPr>
              <w:t>精密検査の受診率</w:t>
            </w:r>
            <w:r w:rsidRPr="0008262B">
              <w:rPr>
                <w:rFonts w:ascii="ＭＳ 明朝" w:eastAsia="ＭＳ 明朝" w:hAnsi="ＭＳ 明朝" w:hint="eastAsia"/>
                <w:szCs w:val="21"/>
                <w:u w:val="single"/>
              </w:rPr>
              <w:t>は</w:t>
            </w:r>
            <w:r w:rsidRPr="0008262B">
              <w:rPr>
                <w:rFonts w:ascii="ＭＳ 明朝" w:eastAsia="ＭＳ 明朝" w:hAnsi="ＭＳ 明朝"/>
                <w:szCs w:val="21"/>
                <w:u w:val="single"/>
              </w:rPr>
              <w:t>70％前後と、肝炎ウイルス検査の受診形態によって医療機関受診率に開きがあります。</w:t>
            </w:r>
          </w:p>
          <w:p w14:paraId="2E3D82EC" w14:textId="6B35548F" w:rsidR="0008262B" w:rsidRPr="0008262B" w:rsidRDefault="0008262B" w:rsidP="00E34C7B">
            <w:pPr>
              <w:widowControl/>
              <w:ind w:leftChars="423" w:left="888"/>
              <w:rPr>
                <w:rFonts w:ascii="ＭＳ 明朝" w:eastAsia="ＭＳ 明朝" w:hAnsi="ＭＳ 明朝"/>
                <w:szCs w:val="21"/>
              </w:rPr>
            </w:pPr>
            <w:r w:rsidRPr="0008262B">
              <w:rPr>
                <w:rFonts w:ascii="ＭＳ 明朝" w:eastAsia="ＭＳ 明朝" w:hAnsi="ＭＳ 明朝"/>
                <w:noProof/>
                <w:sz w:val="18"/>
                <w:szCs w:val="18"/>
              </w:rPr>
              <w:drawing>
                <wp:inline distT="0" distB="0" distL="0" distR="0" wp14:anchorId="77F9E57C" wp14:editId="07B6F9F3">
                  <wp:extent cx="5103628" cy="3019646"/>
                  <wp:effectExtent l="0" t="0" r="1905" b="9525"/>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a3"/>
              <w:tblW w:w="7912" w:type="dxa"/>
              <w:tblInd w:w="1051" w:type="dxa"/>
              <w:tblLayout w:type="fixed"/>
              <w:tblLook w:val="04A0" w:firstRow="1" w:lastRow="0" w:firstColumn="1" w:lastColumn="0" w:noHBand="0" w:noVBand="1"/>
            </w:tblPr>
            <w:tblGrid>
              <w:gridCol w:w="1134"/>
              <w:gridCol w:w="1020"/>
              <w:gridCol w:w="1020"/>
              <w:gridCol w:w="1020"/>
              <w:gridCol w:w="1020"/>
              <w:gridCol w:w="1020"/>
              <w:gridCol w:w="1678"/>
            </w:tblGrid>
            <w:tr w:rsidR="0008262B" w:rsidRPr="0008262B" w14:paraId="2F81E853" w14:textId="77777777" w:rsidTr="00DD1374">
              <w:tc>
                <w:tcPr>
                  <w:tcW w:w="1134" w:type="dxa"/>
                  <w:vAlign w:val="center"/>
                </w:tcPr>
                <w:p w14:paraId="4CF6BABA" w14:textId="77777777" w:rsidR="0008262B" w:rsidRPr="0008262B" w:rsidRDefault="0008262B" w:rsidP="00E34C7B">
                  <w:pPr>
                    <w:widowControl/>
                    <w:jc w:val="center"/>
                    <w:rPr>
                      <w:rFonts w:ascii="ＭＳ 明朝" w:eastAsia="ＭＳ 明朝" w:hAnsi="ＭＳ 明朝"/>
                      <w:sz w:val="18"/>
                      <w:szCs w:val="18"/>
                      <w:u w:val="single"/>
                    </w:rPr>
                  </w:pPr>
                </w:p>
              </w:tc>
              <w:tc>
                <w:tcPr>
                  <w:tcW w:w="1020" w:type="dxa"/>
                  <w:vAlign w:val="center"/>
                </w:tcPr>
                <w:p w14:paraId="30663E73"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2018年</w:t>
                  </w:r>
                </w:p>
              </w:tc>
              <w:tc>
                <w:tcPr>
                  <w:tcW w:w="1020" w:type="dxa"/>
                  <w:vAlign w:val="center"/>
                </w:tcPr>
                <w:p w14:paraId="5D768330"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2019年</w:t>
                  </w:r>
                </w:p>
              </w:tc>
              <w:tc>
                <w:tcPr>
                  <w:tcW w:w="1020" w:type="dxa"/>
                  <w:vAlign w:val="center"/>
                </w:tcPr>
                <w:p w14:paraId="2693B83B"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2020年</w:t>
                  </w:r>
                </w:p>
              </w:tc>
              <w:tc>
                <w:tcPr>
                  <w:tcW w:w="1020" w:type="dxa"/>
                  <w:vAlign w:val="center"/>
                </w:tcPr>
                <w:p w14:paraId="0C0F8993"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2021年</w:t>
                  </w:r>
                </w:p>
              </w:tc>
              <w:tc>
                <w:tcPr>
                  <w:tcW w:w="1020" w:type="dxa"/>
                  <w:vAlign w:val="center"/>
                </w:tcPr>
                <w:p w14:paraId="4B1D9395"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2022年</w:t>
                  </w:r>
                </w:p>
              </w:tc>
              <w:tc>
                <w:tcPr>
                  <w:tcW w:w="1678" w:type="dxa"/>
                  <w:vAlign w:val="center"/>
                </w:tcPr>
                <w:p w14:paraId="48B3AA66"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期間累計</w:t>
                  </w:r>
                </w:p>
                <w:p w14:paraId="2F9CDAC8"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（2018-2022年）</w:t>
                  </w:r>
                </w:p>
              </w:tc>
            </w:tr>
            <w:tr w:rsidR="0008262B" w:rsidRPr="0008262B" w14:paraId="2B503C50" w14:textId="77777777" w:rsidTr="00DD1374">
              <w:tc>
                <w:tcPr>
                  <w:tcW w:w="1134" w:type="dxa"/>
                </w:tcPr>
                <w:p w14:paraId="25BA7E70" w14:textId="77777777" w:rsidR="0008262B" w:rsidRPr="0008262B" w:rsidRDefault="0008262B" w:rsidP="00E34C7B">
                  <w:pPr>
                    <w:widowControl/>
                    <w:jc w:val="distribute"/>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医療機関</w:t>
                  </w:r>
                </w:p>
              </w:tc>
              <w:tc>
                <w:tcPr>
                  <w:tcW w:w="1020" w:type="dxa"/>
                  <w:vAlign w:val="center"/>
                </w:tcPr>
                <w:p w14:paraId="7E9150B2"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96.2％</w:t>
                  </w:r>
                </w:p>
              </w:tc>
              <w:tc>
                <w:tcPr>
                  <w:tcW w:w="1020" w:type="dxa"/>
                  <w:vAlign w:val="center"/>
                </w:tcPr>
                <w:p w14:paraId="27D1BDD8"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93.8</w:t>
                  </w:r>
                  <w:r w:rsidRPr="0008262B">
                    <w:rPr>
                      <w:rFonts w:ascii="ＭＳ 明朝" w:eastAsia="ＭＳ 明朝" w:hAnsi="ＭＳ 明朝"/>
                      <w:sz w:val="18"/>
                      <w:szCs w:val="18"/>
                      <w:u w:val="single"/>
                    </w:rPr>
                    <w:t>%</w:t>
                  </w:r>
                </w:p>
              </w:tc>
              <w:tc>
                <w:tcPr>
                  <w:tcW w:w="1020" w:type="dxa"/>
                  <w:vAlign w:val="center"/>
                </w:tcPr>
                <w:p w14:paraId="346CC0A4"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96.7％</w:t>
                  </w:r>
                </w:p>
              </w:tc>
              <w:tc>
                <w:tcPr>
                  <w:tcW w:w="1020" w:type="dxa"/>
                  <w:vAlign w:val="center"/>
                </w:tcPr>
                <w:p w14:paraId="4B271DC2"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84.4％</w:t>
                  </w:r>
                </w:p>
              </w:tc>
              <w:tc>
                <w:tcPr>
                  <w:tcW w:w="1020" w:type="dxa"/>
                  <w:vAlign w:val="center"/>
                </w:tcPr>
                <w:p w14:paraId="36AD6E93"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89.7％</w:t>
                  </w:r>
                </w:p>
              </w:tc>
              <w:tc>
                <w:tcPr>
                  <w:tcW w:w="1678" w:type="dxa"/>
                  <w:vAlign w:val="center"/>
                </w:tcPr>
                <w:p w14:paraId="3677C1BD"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92.7％</w:t>
                  </w:r>
                </w:p>
              </w:tc>
            </w:tr>
            <w:tr w:rsidR="0008262B" w:rsidRPr="0008262B" w14:paraId="372F0182" w14:textId="77777777" w:rsidTr="00DD1374">
              <w:tc>
                <w:tcPr>
                  <w:tcW w:w="1134" w:type="dxa"/>
                </w:tcPr>
                <w:p w14:paraId="40269BEF" w14:textId="77777777" w:rsidR="0008262B" w:rsidRPr="0008262B" w:rsidRDefault="0008262B" w:rsidP="00E34C7B">
                  <w:pPr>
                    <w:widowControl/>
                    <w:jc w:val="distribute"/>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職域</w:t>
                  </w:r>
                </w:p>
              </w:tc>
              <w:tc>
                <w:tcPr>
                  <w:tcW w:w="1020" w:type="dxa"/>
                  <w:vAlign w:val="center"/>
                </w:tcPr>
                <w:p w14:paraId="2438F59E"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77.8％</w:t>
                  </w:r>
                </w:p>
              </w:tc>
              <w:tc>
                <w:tcPr>
                  <w:tcW w:w="1020" w:type="dxa"/>
                  <w:vAlign w:val="center"/>
                </w:tcPr>
                <w:p w14:paraId="3833876A"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52.4％</w:t>
                  </w:r>
                </w:p>
              </w:tc>
              <w:tc>
                <w:tcPr>
                  <w:tcW w:w="1020" w:type="dxa"/>
                  <w:vAlign w:val="center"/>
                </w:tcPr>
                <w:p w14:paraId="2BDEBF42"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77.8％</w:t>
                  </w:r>
                </w:p>
              </w:tc>
              <w:tc>
                <w:tcPr>
                  <w:tcW w:w="1020" w:type="dxa"/>
                  <w:vAlign w:val="center"/>
                </w:tcPr>
                <w:p w14:paraId="1B5C00F9"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70.6％</w:t>
                  </w:r>
                </w:p>
              </w:tc>
              <w:tc>
                <w:tcPr>
                  <w:tcW w:w="1020" w:type="dxa"/>
                  <w:vAlign w:val="center"/>
                </w:tcPr>
                <w:p w14:paraId="339E1A90"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50.0％</w:t>
                  </w:r>
                </w:p>
              </w:tc>
              <w:tc>
                <w:tcPr>
                  <w:tcW w:w="1678" w:type="dxa"/>
                  <w:vAlign w:val="center"/>
                </w:tcPr>
                <w:p w14:paraId="536DD270"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67.7％</w:t>
                  </w:r>
                </w:p>
              </w:tc>
            </w:tr>
            <w:tr w:rsidR="0008262B" w:rsidRPr="0008262B" w14:paraId="76F614EB" w14:textId="77777777" w:rsidTr="00DD1374">
              <w:tc>
                <w:tcPr>
                  <w:tcW w:w="1134" w:type="dxa"/>
                </w:tcPr>
                <w:p w14:paraId="2159A481" w14:textId="77777777" w:rsidR="0008262B" w:rsidRPr="0008262B" w:rsidRDefault="0008262B" w:rsidP="00E34C7B">
                  <w:pPr>
                    <w:widowControl/>
                    <w:jc w:val="distribute"/>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市町</w:t>
                  </w:r>
                </w:p>
              </w:tc>
              <w:tc>
                <w:tcPr>
                  <w:tcW w:w="1020" w:type="dxa"/>
                  <w:vAlign w:val="center"/>
                </w:tcPr>
                <w:p w14:paraId="0708BF42"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78.0％</w:t>
                  </w:r>
                </w:p>
              </w:tc>
              <w:tc>
                <w:tcPr>
                  <w:tcW w:w="1020" w:type="dxa"/>
                  <w:vAlign w:val="center"/>
                </w:tcPr>
                <w:p w14:paraId="759E0B02"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81.8％</w:t>
                  </w:r>
                </w:p>
              </w:tc>
              <w:tc>
                <w:tcPr>
                  <w:tcW w:w="1020" w:type="dxa"/>
                  <w:vAlign w:val="center"/>
                </w:tcPr>
                <w:p w14:paraId="4B19493B"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72.7％</w:t>
                  </w:r>
                </w:p>
              </w:tc>
              <w:tc>
                <w:tcPr>
                  <w:tcW w:w="1020" w:type="dxa"/>
                  <w:vAlign w:val="center"/>
                </w:tcPr>
                <w:p w14:paraId="241B3FDE"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69.7％</w:t>
                  </w:r>
                </w:p>
              </w:tc>
              <w:tc>
                <w:tcPr>
                  <w:tcW w:w="1020" w:type="dxa"/>
                  <w:vAlign w:val="center"/>
                </w:tcPr>
                <w:p w14:paraId="446DDC8C"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48.1％</w:t>
                  </w:r>
                </w:p>
              </w:tc>
              <w:tc>
                <w:tcPr>
                  <w:tcW w:w="1678" w:type="dxa"/>
                  <w:vAlign w:val="center"/>
                </w:tcPr>
                <w:p w14:paraId="45B2C9D7"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72.2％</w:t>
                  </w:r>
                </w:p>
              </w:tc>
            </w:tr>
            <w:tr w:rsidR="0008262B" w:rsidRPr="0008262B" w14:paraId="1395E63C" w14:textId="77777777" w:rsidTr="00DD1374">
              <w:tc>
                <w:tcPr>
                  <w:tcW w:w="1134" w:type="dxa"/>
                </w:tcPr>
                <w:p w14:paraId="598D7714" w14:textId="77777777" w:rsidR="0008262B" w:rsidRPr="0008262B" w:rsidRDefault="0008262B" w:rsidP="00E34C7B">
                  <w:pPr>
                    <w:widowControl/>
                    <w:jc w:val="distribute"/>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協会けんぽ</w:t>
                  </w:r>
                </w:p>
              </w:tc>
              <w:tc>
                <w:tcPr>
                  <w:tcW w:w="1020" w:type="dxa"/>
                  <w:vAlign w:val="center"/>
                </w:tcPr>
                <w:p w14:paraId="231E0FE9"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76.6％</w:t>
                  </w:r>
                </w:p>
              </w:tc>
              <w:tc>
                <w:tcPr>
                  <w:tcW w:w="1020" w:type="dxa"/>
                  <w:vAlign w:val="center"/>
                </w:tcPr>
                <w:p w14:paraId="535528B9"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75.0％</w:t>
                  </w:r>
                </w:p>
              </w:tc>
              <w:tc>
                <w:tcPr>
                  <w:tcW w:w="1020" w:type="dxa"/>
                  <w:vAlign w:val="center"/>
                </w:tcPr>
                <w:p w14:paraId="05081B33"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71.4％</w:t>
                  </w:r>
                </w:p>
              </w:tc>
              <w:tc>
                <w:tcPr>
                  <w:tcW w:w="1020" w:type="dxa"/>
                  <w:vAlign w:val="center"/>
                </w:tcPr>
                <w:p w14:paraId="23082CC6"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63.2％</w:t>
                  </w:r>
                </w:p>
              </w:tc>
              <w:tc>
                <w:tcPr>
                  <w:tcW w:w="1020" w:type="dxa"/>
                  <w:vAlign w:val="center"/>
                </w:tcPr>
                <w:p w14:paraId="0BAA7915"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45.8％</w:t>
                  </w:r>
                </w:p>
              </w:tc>
              <w:tc>
                <w:tcPr>
                  <w:tcW w:w="1678" w:type="dxa"/>
                  <w:vAlign w:val="center"/>
                </w:tcPr>
                <w:p w14:paraId="25F3C33E"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68.7％</w:t>
                  </w:r>
                </w:p>
              </w:tc>
            </w:tr>
            <w:tr w:rsidR="0008262B" w:rsidRPr="0008262B" w14:paraId="5220DBB9" w14:textId="77777777" w:rsidTr="00DD1374">
              <w:tc>
                <w:tcPr>
                  <w:tcW w:w="1134" w:type="dxa"/>
                </w:tcPr>
                <w:p w14:paraId="78AE54EC" w14:textId="77777777" w:rsidR="0008262B" w:rsidRPr="0008262B" w:rsidRDefault="0008262B" w:rsidP="00E34C7B">
                  <w:pPr>
                    <w:widowControl/>
                    <w:jc w:val="distribute"/>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平均</w:t>
                  </w:r>
                </w:p>
              </w:tc>
              <w:tc>
                <w:tcPr>
                  <w:tcW w:w="1020" w:type="dxa"/>
                  <w:vAlign w:val="center"/>
                </w:tcPr>
                <w:p w14:paraId="52FCECBA"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83.2％</w:t>
                  </w:r>
                </w:p>
              </w:tc>
              <w:tc>
                <w:tcPr>
                  <w:tcW w:w="1020" w:type="dxa"/>
                  <w:vAlign w:val="center"/>
                </w:tcPr>
                <w:p w14:paraId="4C127350"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80.1％</w:t>
                  </w:r>
                </w:p>
              </w:tc>
              <w:tc>
                <w:tcPr>
                  <w:tcW w:w="1020" w:type="dxa"/>
                  <w:vAlign w:val="center"/>
                </w:tcPr>
                <w:p w14:paraId="7ADE926F"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80.6％</w:t>
                  </w:r>
                </w:p>
              </w:tc>
              <w:tc>
                <w:tcPr>
                  <w:tcW w:w="1020" w:type="dxa"/>
                  <w:vAlign w:val="center"/>
                </w:tcPr>
                <w:p w14:paraId="47A4AC60"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73.3％</w:t>
                  </w:r>
                </w:p>
              </w:tc>
              <w:tc>
                <w:tcPr>
                  <w:tcW w:w="1020" w:type="dxa"/>
                  <w:vAlign w:val="center"/>
                </w:tcPr>
                <w:p w14:paraId="1375C90D"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61.1％</w:t>
                  </w:r>
                </w:p>
              </w:tc>
              <w:tc>
                <w:tcPr>
                  <w:tcW w:w="1678" w:type="dxa"/>
                  <w:vAlign w:val="center"/>
                </w:tcPr>
                <w:p w14:paraId="28AEB9F6" w14:textId="77777777" w:rsidR="0008262B" w:rsidRPr="0008262B" w:rsidRDefault="0008262B" w:rsidP="00E34C7B">
                  <w:pPr>
                    <w:widowControl/>
                    <w:jc w:val="center"/>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77.1％</w:t>
                  </w:r>
                </w:p>
              </w:tc>
            </w:tr>
          </w:tbl>
          <w:p w14:paraId="519A1B60" w14:textId="77777777" w:rsidR="0008262B" w:rsidRPr="0008262B" w:rsidRDefault="0008262B" w:rsidP="00E34C7B">
            <w:pPr>
              <w:widowControl/>
              <w:jc w:val="right"/>
              <w:rPr>
                <w:rFonts w:ascii="ＭＳ 明朝" w:eastAsia="ＭＳ 明朝" w:hAnsi="ＭＳ 明朝"/>
                <w:sz w:val="18"/>
                <w:szCs w:val="18"/>
                <w:u w:val="single"/>
              </w:rPr>
            </w:pPr>
            <w:r w:rsidRPr="0008262B">
              <w:rPr>
                <w:rFonts w:ascii="ＭＳ 明朝" w:eastAsia="ＭＳ 明朝" w:hAnsi="ＭＳ 明朝" w:hint="eastAsia"/>
                <w:sz w:val="18"/>
                <w:szCs w:val="18"/>
                <w:u w:val="single"/>
              </w:rPr>
              <w:t>（出典）佐賀県健康福祉政策課調べ（2023年７月末時点）</w:t>
            </w:r>
          </w:p>
          <w:p w14:paraId="4DC798DB" w14:textId="12579AD6" w:rsidR="0008262B" w:rsidRPr="0008262B" w:rsidRDefault="0008262B" w:rsidP="001E7CCB">
            <w:pPr>
              <w:ind w:leftChars="415" w:left="871"/>
              <w:rPr>
                <w:rFonts w:ascii="ＭＳ 明朝" w:eastAsia="ＭＳ 明朝" w:hAnsi="ＭＳ 明朝"/>
                <w:b/>
                <w:bCs/>
              </w:rPr>
            </w:pPr>
            <w:r w:rsidRPr="0008262B">
              <w:rPr>
                <w:rFonts w:ascii="ＭＳ 明朝" w:eastAsia="ＭＳ 明朝" w:hAnsi="ＭＳ 明朝" w:hint="eastAsia"/>
                <w:b/>
                <w:bCs/>
              </w:rPr>
              <w:lastRenderedPageBreak/>
              <w:t>③　（現行のとおり）</w:t>
            </w:r>
          </w:p>
          <w:p w14:paraId="7D3FE45E" w14:textId="44A10B42" w:rsidR="0008262B" w:rsidRPr="0008262B" w:rsidRDefault="0008262B" w:rsidP="001E7CCB">
            <w:pPr>
              <w:ind w:leftChars="145" w:left="304"/>
              <w:rPr>
                <w:rFonts w:ascii="ＭＳ 明朝" w:eastAsia="ＭＳ 明朝" w:hAnsi="ＭＳ 明朝"/>
                <w:b/>
                <w:bCs/>
              </w:rPr>
            </w:pPr>
            <w:r w:rsidRPr="0008262B">
              <w:rPr>
                <w:rFonts w:ascii="ＭＳ 明朝" w:eastAsia="ＭＳ 明朝" w:hAnsi="ＭＳ 明朝" w:hint="eastAsia"/>
                <w:b/>
                <w:bCs/>
              </w:rPr>
              <w:t>（５）～（７）　（現行のとおり）</w:t>
            </w:r>
          </w:p>
          <w:p w14:paraId="57D5C2C2" w14:textId="77777777" w:rsidR="0008262B" w:rsidRPr="0008262B" w:rsidRDefault="0008262B" w:rsidP="001E7CCB">
            <w:pPr>
              <w:ind w:leftChars="145" w:left="304"/>
              <w:rPr>
                <w:rFonts w:ascii="ＭＳ 明朝" w:eastAsia="ＭＳ 明朝" w:hAnsi="ＭＳ 明朝"/>
                <w:b/>
                <w:bCs/>
              </w:rPr>
            </w:pPr>
          </w:p>
          <w:p w14:paraId="4C533A9D" w14:textId="4D155038" w:rsidR="0008262B" w:rsidRPr="0008262B" w:rsidRDefault="0008262B" w:rsidP="00BB657A">
            <w:pPr>
              <w:ind w:leftChars="84" w:left="176"/>
              <w:rPr>
                <w:rFonts w:ascii="ＭＳ 明朝" w:eastAsia="ＭＳ 明朝" w:hAnsi="ＭＳ 明朝"/>
                <w:b/>
                <w:bCs/>
              </w:rPr>
            </w:pPr>
            <w:r w:rsidRPr="0008262B">
              <w:rPr>
                <w:rFonts w:ascii="ＭＳ 明朝" w:eastAsia="ＭＳ 明朝" w:hAnsi="ＭＳ 明朝" w:hint="eastAsia"/>
                <w:b/>
                <w:bCs/>
              </w:rPr>
              <w:t>３　医療の効率的な提供の推進に関する状況</w:t>
            </w:r>
          </w:p>
          <w:p w14:paraId="0CF7F03F" w14:textId="77777777" w:rsidR="0008262B" w:rsidRPr="0008262B" w:rsidRDefault="0008262B" w:rsidP="00BB657A">
            <w:pPr>
              <w:ind w:leftChars="151" w:left="317"/>
              <w:rPr>
                <w:rFonts w:ascii="ＭＳ 明朝" w:eastAsia="ＭＳ 明朝" w:hAnsi="ＭＳ 明朝"/>
                <w:b/>
                <w:bCs/>
              </w:rPr>
            </w:pPr>
            <w:r w:rsidRPr="0008262B">
              <w:rPr>
                <w:rFonts w:ascii="ＭＳ 明朝" w:eastAsia="ＭＳ 明朝" w:hAnsi="ＭＳ 明朝" w:hint="eastAsia"/>
                <w:b/>
                <w:bCs/>
              </w:rPr>
              <w:t>（１）後発医薬品及びバイオ後続品の使用状況</w:t>
            </w:r>
          </w:p>
          <w:p w14:paraId="035E9F79" w14:textId="6377B149" w:rsidR="0008262B" w:rsidRPr="0008262B" w:rsidRDefault="0008262B" w:rsidP="00DD1374">
            <w:pPr>
              <w:ind w:leftChars="442" w:left="928" w:firstLineChars="136" w:firstLine="286"/>
              <w:rPr>
                <w:rFonts w:ascii="ＭＳ 明朝" w:eastAsia="ＭＳ 明朝" w:hAnsi="ＭＳ 明朝"/>
              </w:rPr>
            </w:pPr>
            <w:r w:rsidRPr="0008262B">
              <w:rPr>
                <w:rFonts w:ascii="ＭＳ 明朝" w:eastAsia="ＭＳ 明朝" w:hAnsi="ＭＳ 明朝" w:hint="eastAsia"/>
              </w:rPr>
              <w:t>本県における</w:t>
            </w:r>
            <w:r w:rsidRPr="0008262B">
              <w:rPr>
                <w:rFonts w:ascii="ＭＳ 明朝" w:eastAsia="ＭＳ 明朝" w:hAnsi="ＭＳ 明朝" w:hint="eastAsia"/>
                <w:u w:val="single"/>
              </w:rPr>
              <w:t>バイオ後続品を含む</w:t>
            </w:r>
            <w:r w:rsidRPr="0008262B">
              <w:rPr>
                <w:rFonts w:ascii="ＭＳ 明朝" w:eastAsia="ＭＳ 明朝" w:hAnsi="ＭＳ 明朝" w:hint="eastAsia"/>
              </w:rPr>
              <w:t>後発医薬品の使用割合</w:t>
            </w:r>
            <w:r w:rsidRPr="0008262B">
              <w:rPr>
                <w:rFonts w:ascii="ＭＳ 明朝" w:eastAsia="ＭＳ 明朝" w:hAnsi="ＭＳ 明朝" w:hint="eastAsia"/>
                <w:u w:val="single"/>
              </w:rPr>
              <w:t>（数量ベース）</w:t>
            </w:r>
            <w:r w:rsidRPr="0008262B">
              <w:rPr>
                <w:rFonts w:ascii="ＭＳ 明朝" w:eastAsia="ＭＳ 明朝" w:hAnsi="ＭＳ 明朝" w:hint="eastAsia"/>
              </w:rPr>
              <w:t>については、年々増加している状況です。第３期計画の目標値である80％を達成しており、全国平均と比較しても本県の割合は高くなっています。</w:t>
            </w:r>
          </w:p>
          <w:p w14:paraId="60189210" w14:textId="77777777" w:rsidR="0008262B" w:rsidRPr="0008262B" w:rsidRDefault="0008262B" w:rsidP="000A5998">
            <w:pPr>
              <w:ind w:leftChars="307" w:left="1493" w:hangingChars="404" w:hanging="848"/>
              <w:rPr>
                <w:rFonts w:ascii="ＭＳ 明朝" w:eastAsia="ＭＳ 明朝" w:hAnsi="ＭＳ 明朝"/>
              </w:rPr>
            </w:pPr>
          </w:p>
          <w:p w14:paraId="29A856FE" w14:textId="77777777" w:rsidR="0008262B" w:rsidRPr="0008262B" w:rsidRDefault="0008262B" w:rsidP="00DD1374">
            <w:pPr>
              <w:ind w:leftChars="441" w:left="1776" w:hangingChars="405" w:hanging="850"/>
              <w:rPr>
                <w:rFonts w:ascii="ＭＳ 明朝" w:eastAsia="ＭＳ 明朝" w:hAnsi="ＭＳ 明朝"/>
              </w:rPr>
            </w:pPr>
            <w:r w:rsidRPr="0008262B">
              <w:rPr>
                <w:rFonts w:ascii="ＭＳ 明朝" w:eastAsia="ＭＳ 明朝" w:hAnsi="ＭＳ 明朝" w:hint="eastAsia"/>
              </w:rPr>
              <w:t>（※１）バイオ後続品：遺伝子組み換え技術や細胞培養技術等を応用して、微生物や細胞が持つタンパク質（ホルモン、酵素、抗体等）等を作る力を利用して製造されるバイオ医薬品を先行医薬品とする後発品。</w:t>
            </w:r>
            <w:r w:rsidRPr="0008262B">
              <w:rPr>
                <w:rFonts w:ascii="ＭＳ 明朝" w:eastAsia="ＭＳ 明朝" w:hAnsi="ＭＳ 明朝"/>
              </w:rPr>
              <w:t> </w:t>
            </w:r>
          </w:p>
          <w:p w14:paraId="3A1E0652" w14:textId="77777777" w:rsidR="0008262B" w:rsidRPr="0008262B" w:rsidRDefault="0008262B" w:rsidP="000A5998">
            <w:pPr>
              <w:ind w:leftChars="419" w:left="1728" w:hangingChars="404" w:hanging="848"/>
              <w:rPr>
                <w:rFonts w:ascii="ＭＳ 明朝" w:eastAsia="ＭＳ 明朝" w:hAnsi="ＭＳ 明朝"/>
              </w:rPr>
            </w:pPr>
          </w:p>
          <w:p w14:paraId="2CE54C89" w14:textId="6E23986D" w:rsidR="0008262B" w:rsidRPr="0008262B" w:rsidRDefault="0008262B" w:rsidP="000A5998">
            <w:pPr>
              <w:ind w:leftChars="15" w:left="879" w:hangingChars="404" w:hanging="848"/>
              <w:jc w:val="center"/>
              <w:rPr>
                <w:rFonts w:ascii="ＭＳ 明朝" w:eastAsia="ＭＳ 明朝" w:hAnsi="ＭＳ 明朝"/>
              </w:rPr>
            </w:pPr>
            <w:r w:rsidRPr="0008262B">
              <w:rPr>
                <w:rFonts w:ascii="ＭＳ 明朝" w:eastAsia="ＭＳ 明朝" w:hAnsi="ＭＳ 明朝" w:hint="eastAsia"/>
              </w:rPr>
              <w:t>図表「</w:t>
            </w:r>
            <w:r w:rsidRPr="0008262B">
              <w:rPr>
                <w:rFonts w:ascii="ＭＳ 明朝" w:eastAsia="ＭＳ 明朝" w:hAnsi="ＭＳ 明朝" w:hint="eastAsia"/>
                <w:u w:val="single"/>
              </w:rPr>
              <w:t>バイオ後続品を含む</w:t>
            </w:r>
            <w:r w:rsidRPr="0008262B">
              <w:rPr>
                <w:rFonts w:ascii="ＭＳ 明朝" w:eastAsia="ＭＳ 明朝" w:hAnsi="ＭＳ 明朝" w:hint="eastAsia"/>
              </w:rPr>
              <w:t>後発医薬品の使用割合</w:t>
            </w:r>
            <w:r w:rsidRPr="0008262B">
              <w:rPr>
                <w:rFonts w:ascii="ＭＳ 明朝" w:eastAsia="ＭＳ 明朝" w:hAnsi="ＭＳ 明朝" w:hint="eastAsia"/>
                <w:u w:val="single"/>
              </w:rPr>
              <w:t>（数量ベース）</w:t>
            </w:r>
            <w:r w:rsidRPr="0008262B">
              <w:rPr>
                <w:rFonts w:ascii="ＭＳ 明朝" w:eastAsia="ＭＳ 明朝" w:hAnsi="ＭＳ 明朝" w:hint="eastAsia"/>
              </w:rPr>
              <w:t>の推移」</w:t>
            </w:r>
          </w:p>
          <w:p w14:paraId="73B5E7F4" w14:textId="77777777" w:rsidR="0008262B" w:rsidRPr="0008262B" w:rsidRDefault="0008262B" w:rsidP="000A5998">
            <w:pPr>
              <w:ind w:leftChars="15" w:left="879" w:hangingChars="404" w:hanging="848"/>
              <w:jc w:val="center"/>
              <w:rPr>
                <w:rFonts w:ascii="ＭＳ 明朝" w:eastAsia="ＭＳ 明朝" w:hAnsi="ＭＳ 明朝"/>
              </w:rPr>
            </w:pPr>
            <w:r w:rsidRPr="0008262B">
              <w:rPr>
                <w:rFonts w:ascii="ＭＳ 明朝" w:eastAsia="ＭＳ 明朝" w:hAnsi="ＭＳ 明朝" w:hint="eastAsia"/>
              </w:rPr>
              <w:t>（グラフ省略）</w:t>
            </w:r>
          </w:p>
          <w:p w14:paraId="249060B9" w14:textId="6D6E7167" w:rsidR="0008262B" w:rsidRPr="0008262B" w:rsidRDefault="0008262B" w:rsidP="000A5998">
            <w:pPr>
              <w:jc w:val="right"/>
              <w:rPr>
                <w:rFonts w:ascii="ＭＳ 明朝" w:eastAsia="ＭＳ 明朝" w:hAnsi="ＭＳ 明朝"/>
                <w:sz w:val="16"/>
                <w:szCs w:val="18"/>
              </w:rPr>
            </w:pPr>
            <w:r w:rsidRPr="0008262B">
              <w:rPr>
                <w:rFonts w:ascii="ＭＳ 明朝" w:eastAsia="ＭＳ 明朝" w:hAnsi="ＭＳ 明朝" w:hint="eastAsia"/>
                <w:sz w:val="16"/>
                <w:szCs w:val="18"/>
              </w:rPr>
              <w:t>（出典）「調剤医療費</w:t>
            </w:r>
            <w:r w:rsidRPr="0008262B">
              <w:rPr>
                <w:rFonts w:ascii="ＭＳ 明朝" w:eastAsia="ＭＳ 明朝" w:hAnsi="ＭＳ 明朝" w:hint="eastAsia"/>
                <w:sz w:val="16"/>
                <w:szCs w:val="18"/>
                <w:u w:val="single"/>
              </w:rPr>
              <w:t>（電算処理分）</w:t>
            </w:r>
            <w:r w:rsidRPr="0008262B">
              <w:rPr>
                <w:rFonts w:ascii="ＭＳ 明朝" w:eastAsia="ＭＳ 明朝" w:hAnsi="ＭＳ 明朝" w:hint="eastAsia"/>
                <w:sz w:val="16"/>
                <w:szCs w:val="18"/>
              </w:rPr>
              <w:t>の動向」</w:t>
            </w:r>
          </w:p>
          <w:p w14:paraId="734F5565" w14:textId="77777777" w:rsidR="0008262B" w:rsidRPr="0008262B" w:rsidRDefault="0008262B" w:rsidP="00166F3F">
            <w:pPr>
              <w:rPr>
                <w:rFonts w:ascii="ＭＳ 明朝" w:eastAsia="ＭＳ 明朝" w:hAnsi="ＭＳ 明朝"/>
                <w:b/>
                <w:bCs/>
              </w:rPr>
            </w:pPr>
          </w:p>
          <w:p w14:paraId="246EF4B9" w14:textId="77777777" w:rsidR="0008262B" w:rsidRPr="0008262B" w:rsidRDefault="0008262B" w:rsidP="00166F3F">
            <w:pPr>
              <w:rPr>
                <w:rFonts w:ascii="ＭＳ 明朝" w:eastAsia="ＭＳ 明朝" w:hAnsi="ＭＳ 明朝"/>
                <w:b/>
                <w:bCs/>
              </w:rPr>
            </w:pPr>
          </w:p>
          <w:p w14:paraId="2C7CFA80" w14:textId="02987505" w:rsidR="0008262B" w:rsidRPr="0008262B" w:rsidRDefault="0008262B" w:rsidP="00DD1374">
            <w:pPr>
              <w:ind w:leftChars="375" w:left="788" w:firstLineChars="108" w:firstLine="227"/>
              <w:rPr>
                <w:rFonts w:ascii="ＭＳ 明朝" w:eastAsia="ＭＳ 明朝" w:hAnsi="ＭＳ 明朝"/>
              </w:rPr>
            </w:pPr>
            <w:r w:rsidRPr="0008262B">
              <w:rPr>
                <w:rFonts w:ascii="ＭＳ 明朝" w:eastAsia="ＭＳ 明朝" w:hAnsi="ＭＳ 明朝" w:hint="eastAsia"/>
              </w:rPr>
              <w:t>保険者種別の</w:t>
            </w:r>
            <w:r w:rsidRPr="0008262B">
              <w:rPr>
                <w:rFonts w:ascii="ＭＳ 明朝" w:eastAsia="ＭＳ 明朝" w:hAnsi="ＭＳ 明朝" w:hint="eastAsia"/>
                <w:u w:val="single"/>
              </w:rPr>
              <w:t>バイオ後続品を含む</w:t>
            </w:r>
            <w:r w:rsidRPr="0008262B">
              <w:rPr>
                <w:rFonts w:ascii="ＭＳ 明朝" w:eastAsia="ＭＳ 明朝" w:hAnsi="ＭＳ 明朝" w:hint="eastAsia"/>
              </w:rPr>
              <w:t>後発医薬品の使用割合</w:t>
            </w:r>
            <w:r w:rsidRPr="0008262B">
              <w:rPr>
                <w:rFonts w:ascii="ＭＳ 明朝" w:eastAsia="ＭＳ 明朝" w:hAnsi="ＭＳ 明朝" w:hint="eastAsia"/>
                <w:u w:val="single"/>
              </w:rPr>
              <w:t>（数量ベース）</w:t>
            </w:r>
            <w:r w:rsidRPr="0008262B">
              <w:rPr>
                <w:rFonts w:ascii="ＭＳ 明朝" w:eastAsia="ＭＳ 明朝" w:hAnsi="ＭＳ 明朝" w:hint="eastAsia"/>
              </w:rPr>
              <w:t>について、ほぼ全ての保険者で増加しています。一方で、佐賀県医師国民健康保険組合、佐賀県歯科医師国民健康保険組合については、全国平均と比較して低い傾向にあります。</w:t>
            </w:r>
          </w:p>
          <w:p w14:paraId="6393D620" w14:textId="77777777" w:rsidR="0008262B" w:rsidRPr="0008262B" w:rsidRDefault="0008262B" w:rsidP="000A5998">
            <w:pPr>
              <w:ind w:leftChars="305" w:left="640" w:firstLineChars="67" w:firstLine="141"/>
              <w:rPr>
                <w:rFonts w:ascii="ＭＳ 明朝" w:eastAsia="ＭＳ 明朝" w:hAnsi="ＭＳ 明朝"/>
              </w:rPr>
            </w:pPr>
          </w:p>
          <w:p w14:paraId="24F1B739" w14:textId="4CE3B0A6" w:rsidR="0008262B" w:rsidRPr="0008262B" w:rsidRDefault="0008262B" w:rsidP="000A5998">
            <w:pPr>
              <w:jc w:val="center"/>
              <w:rPr>
                <w:rFonts w:ascii="ＭＳ 明朝" w:eastAsia="ＭＳ 明朝" w:hAnsi="ＭＳ 明朝"/>
              </w:rPr>
            </w:pPr>
            <w:r w:rsidRPr="0008262B">
              <w:rPr>
                <w:rFonts w:ascii="ＭＳ 明朝" w:eastAsia="ＭＳ 明朝" w:hAnsi="ＭＳ 明朝" w:hint="eastAsia"/>
              </w:rPr>
              <w:t>図表「保険者種別の</w:t>
            </w:r>
            <w:r w:rsidRPr="0008262B">
              <w:rPr>
                <w:rFonts w:ascii="ＭＳ 明朝" w:eastAsia="ＭＳ 明朝" w:hAnsi="ＭＳ 明朝" w:hint="eastAsia"/>
                <w:u w:val="single"/>
              </w:rPr>
              <w:t>バイオ後続品を含む</w:t>
            </w:r>
            <w:r w:rsidRPr="0008262B">
              <w:rPr>
                <w:rFonts w:ascii="ＭＳ 明朝" w:eastAsia="ＭＳ 明朝" w:hAnsi="ＭＳ 明朝" w:hint="eastAsia"/>
              </w:rPr>
              <w:t>後発医薬品の使用割合</w:t>
            </w:r>
            <w:r w:rsidRPr="0008262B">
              <w:rPr>
                <w:rFonts w:ascii="ＭＳ 明朝" w:eastAsia="ＭＳ 明朝" w:hAnsi="ＭＳ 明朝" w:hint="eastAsia"/>
                <w:u w:val="single"/>
              </w:rPr>
              <w:t>（数量ベース）</w:t>
            </w:r>
            <w:r w:rsidRPr="0008262B">
              <w:rPr>
                <w:rFonts w:ascii="ＭＳ 明朝" w:eastAsia="ＭＳ 明朝" w:hAnsi="ＭＳ 明朝" w:hint="eastAsia"/>
              </w:rPr>
              <w:t>の推移」</w:t>
            </w:r>
          </w:p>
          <w:p w14:paraId="61F6E06B" w14:textId="6FB12B0F" w:rsidR="0008262B" w:rsidRPr="0008262B" w:rsidRDefault="0008262B" w:rsidP="000A5998">
            <w:pPr>
              <w:jc w:val="center"/>
              <w:rPr>
                <w:rFonts w:ascii="ＭＳ 明朝" w:eastAsia="ＭＳ 明朝" w:hAnsi="ＭＳ 明朝"/>
              </w:rPr>
            </w:pPr>
            <w:r w:rsidRPr="0008262B">
              <w:rPr>
                <w:rFonts w:ascii="ＭＳ 明朝" w:eastAsia="ＭＳ 明朝" w:hAnsi="ＭＳ 明朝" w:hint="eastAsia"/>
              </w:rPr>
              <w:t>（グラフ省略）</w:t>
            </w:r>
          </w:p>
          <w:p w14:paraId="43EF805A" w14:textId="12094F1A" w:rsidR="0008262B" w:rsidRPr="0008262B" w:rsidRDefault="0008262B" w:rsidP="0008262B">
            <w:pPr>
              <w:ind w:leftChars="1839" w:left="3862"/>
              <w:rPr>
                <w:rFonts w:ascii="ＭＳ 明朝" w:eastAsia="ＭＳ 明朝" w:hAnsi="ＭＳ 明朝"/>
                <w:sz w:val="16"/>
                <w:szCs w:val="18"/>
              </w:rPr>
            </w:pPr>
            <w:r w:rsidRPr="0008262B">
              <w:rPr>
                <w:rFonts w:ascii="ＭＳ 明朝" w:eastAsia="ＭＳ 明朝" w:hAnsi="ＭＳ 明朝" w:hint="eastAsia"/>
                <w:sz w:val="16"/>
                <w:szCs w:val="18"/>
              </w:rPr>
              <w:t>（出典）「調剤医薬費（電算処理分）の動向」、「保険者別の後発医薬品の使用割合</w:t>
            </w:r>
            <w:r w:rsidRPr="0008262B">
              <w:rPr>
                <w:rFonts w:ascii="ＭＳ 明朝" w:eastAsia="ＭＳ 明朝" w:hAnsi="ＭＳ 明朝" w:hint="eastAsia"/>
                <w:sz w:val="16"/>
                <w:szCs w:val="18"/>
                <w:u w:val="single"/>
              </w:rPr>
              <w:t>（数量ベース）</w:t>
            </w:r>
            <w:r w:rsidRPr="0008262B">
              <w:rPr>
                <w:rFonts w:ascii="ＭＳ 明朝" w:eastAsia="ＭＳ 明朝" w:hAnsi="ＭＳ 明朝" w:hint="eastAsia"/>
                <w:sz w:val="16"/>
                <w:szCs w:val="18"/>
              </w:rPr>
              <w:t>」</w:t>
            </w:r>
          </w:p>
          <w:p w14:paraId="1A08190C" w14:textId="77777777" w:rsidR="0008262B" w:rsidRPr="0008262B" w:rsidRDefault="0008262B" w:rsidP="00166F3F">
            <w:pPr>
              <w:rPr>
                <w:rFonts w:ascii="ＭＳ 明朝" w:eastAsia="ＭＳ 明朝" w:hAnsi="ＭＳ 明朝"/>
              </w:rPr>
            </w:pPr>
          </w:p>
          <w:p w14:paraId="43A36B83" w14:textId="139D9EC3" w:rsidR="0008262B" w:rsidRPr="0008262B" w:rsidRDefault="0008262B" w:rsidP="00DD1374">
            <w:pPr>
              <w:widowControl/>
              <w:ind w:leftChars="375" w:left="788" w:firstLineChars="110" w:firstLine="231"/>
              <w:rPr>
                <w:rFonts w:ascii="ＭＳ 明朝" w:eastAsia="ＭＳ 明朝" w:hAnsi="ＭＳ 明朝"/>
                <w:szCs w:val="21"/>
                <w:u w:val="single"/>
              </w:rPr>
            </w:pPr>
            <w:r w:rsidRPr="0008262B">
              <w:rPr>
                <w:rFonts w:ascii="ＭＳ 明朝" w:eastAsia="ＭＳ 明朝" w:hAnsi="ＭＳ 明朝" w:hint="eastAsia"/>
                <w:szCs w:val="21"/>
                <w:u w:val="single"/>
              </w:rPr>
              <w:t>2021（令和３）年度のバイオ後続品を含む後発医薬品の使用割合（金額ベース）は52.4％と、全国平均48.7％を超えており、全国で14位という状況です。</w:t>
            </w:r>
          </w:p>
          <w:p w14:paraId="1E5812DC" w14:textId="72CBC070" w:rsidR="0008262B" w:rsidRPr="0008262B" w:rsidRDefault="0008262B" w:rsidP="00626517">
            <w:pPr>
              <w:ind w:leftChars="152" w:left="319"/>
              <w:rPr>
                <w:rFonts w:ascii="ＭＳ 明朝" w:eastAsia="ＭＳ 明朝" w:hAnsi="ＭＳ 明朝"/>
              </w:rPr>
            </w:pPr>
            <w:r w:rsidRPr="0008262B">
              <w:rPr>
                <w:noProof/>
              </w:rPr>
              <w:drawing>
                <wp:inline distT="0" distB="0" distL="0" distR="0" wp14:anchorId="0DA270C4" wp14:editId="5791CC58">
                  <wp:extent cx="6353299" cy="2600696"/>
                  <wp:effectExtent l="0" t="0" r="9525" b="9525"/>
                  <wp:docPr id="24" name="グラフ 24">
                    <a:extLst xmlns:a="http://schemas.openxmlformats.org/drawingml/2006/main">
                      <a:ext uri="{FF2B5EF4-FFF2-40B4-BE49-F238E27FC236}">
                        <a16:creationId xmlns:a16="http://schemas.microsoft.com/office/drawing/2014/main" id="{40B6F8A5-7323-8BEF-7996-06E59E7313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0B0B68" w14:textId="77777777" w:rsidR="0008262B" w:rsidRPr="0008262B" w:rsidRDefault="0008262B" w:rsidP="00AE1BB9">
            <w:pPr>
              <w:widowControl/>
              <w:ind w:leftChars="202" w:left="424" w:firstLineChars="118" w:firstLine="165"/>
              <w:jc w:val="right"/>
              <w:rPr>
                <w:szCs w:val="21"/>
              </w:rPr>
            </w:pPr>
            <w:r w:rsidRPr="0008262B">
              <w:rPr>
                <w:rFonts w:hint="eastAsia"/>
                <w:sz w:val="14"/>
                <w:szCs w:val="14"/>
              </w:rPr>
              <w:t>（出典）「NDBデータセット」</w:t>
            </w:r>
          </w:p>
          <w:p w14:paraId="11DA8017" w14:textId="77777777" w:rsidR="0008262B" w:rsidRPr="0008262B" w:rsidRDefault="0008262B" w:rsidP="00166F3F">
            <w:pPr>
              <w:rPr>
                <w:rFonts w:ascii="ＭＳ 明朝" w:eastAsia="ＭＳ 明朝" w:hAnsi="ＭＳ 明朝"/>
              </w:rPr>
            </w:pPr>
          </w:p>
          <w:p w14:paraId="2AD06840" w14:textId="76DCB567" w:rsidR="0008262B" w:rsidRPr="0008262B" w:rsidRDefault="0008262B" w:rsidP="00DD1374">
            <w:pPr>
              <w:ind w:leftChars="375" w:left="788" w:firstLineChars="110" w:firstLine="231"/>
              <w:rPr>
                <w:rFonts w:ascii="ＭＳ 明朝" w:eastAsia="ＭＳ 明朝" w:hAnsi="ＭＳ 明朝"/>
              </w:rPr>
            </w:pPr>
            <w:r w:rsidRPr="0008262B">
              <w:rPr>
                <w:rFonts w:ascii="ＭＳ 明朝" w:eastAsia="ＭＳ 明朝" w:hAnsi="ＭＳ 明朝" w:hint="eastAsia"/>
              </w:rPr>
              <w:lastRenderedPageBreak/>
              <w:t>本県の</w:t>
            </w:r>
            <w:r w:rsidRPr="0008262B">
              <w:rPr>
                <w:rFonts w:ascii="ＭＳ 明朝" w:eastAsia="ＭＳ 明朝" w:hAnsi="ＭＳ 明朝"/>
              </w:rPr>
              <w:t>2021（令和３）年度のバイオ後続品の数量シェアは30.7％で、全国平均の31.7％よりも低く、全国29位となっています。</w:t>
            </w:r>
          </w:p>
          <w:p w14:paraId="5439D4A5" w14:textId="77777777" w:rsidR="0008262B" w:rsidRPr="0008262B" w:rsidRDefault="0008262B" w:rsidP="00166F3F">
            <w:pPr>
              <w:rPr>
                <w:rFonts w:ascii="ＭＳ 明朝" w:eastAsia="ＭＳ 明朝" w:hAnsi="ＭＳ 明朝"/>
              </w:rPr>
            </w:pPr>
          </w:p>
          <w:p w14:paraId="338BC8C3" w14:textId="77777777" w:rsidR="0008262B" w:rsidRPr="0008262B" w:rsidRDefault="0008262B" w:rsidP="000A5998">
            <w:pPr>
              <w:ind w:leftChars="15" w:left="879" w:hangingChars="404" w:hanging="848"/>
              <w:jc w:val="center"/>
              <w:rPr>
                <w:rFonts w:ascii="ＭＳ 明朝" w:eastAsia="ＭＳ 明朝" w:hAnsi="ＭＳ 明朝"/>
              </w:rPr>
            </w:pPr>
            <w:r w:rsidRPr="0008262B">
              <w:rPr>
                <w:rFonts w:ascii="ＭＳ 明朝" w:eastAsia="ＭＳ 明朝" w:hAnsi="ＭＳ 明朝" w:hint="eastAsia"/>
              </w:rPr>
              <w:t>図表「2021（令和３）年度　都道府県別バイオ後続品数量シェア」</w:t>
            </w:r>
          </w:p>
          <w:p w14:paraId="14A1B942" w14:textId="77777777" w:rsidR="0008262B" w:rsidRPr="0008262B" w:rsidRDefault="0008262B" w:rsidP="000A5998">
            <w:pPr>
              <w:ind w:leftChars="15" w:left="879" w:hangingChars="404" w:hanging="848"/>
              <w:jc w:val="center"/>
              <w:rPr>
                <w:rFonts w:ascii="ＭＳ 明朝" w:eastAsia="ＭＳ 明朝" w:hAnsi="ＭＳ 明朝"/>
                <w:bCs/>
              </w:rPr>
            </w:pPr>
            <w:r w:rsidRPr="0008262B">
              <w:rPr>
                <w:rFonts w:ascii="ＭＳ 明朝" w:eastAsia="ＭＳ 明朝" w:hAnsi="ＭＳ 明朝" w:hint="eastAsia"/>
              </w:rPr>
              <w:t>（グラフ省略）</w:t>
            </w:r>
          </w:p>
          <w:p w14:paraId="1B4CD958" w14:textId="77777777" w:rsidR="0008262B" w:rsidRPr="0008262B" w:rsidRDefault="0008262B" w:rsidP="000A5998">
            <w:pPr>
              <w:jc w:val="right"/>
              <w:rPr>
                <w:rFonts w:ascii="ＭＳ 明朝" w:eastAsia="ＭＳ 明朝" w:hAnsi="ＭＳ 明朝"/>
                <w:bCs/>
                <w:sz w:val="16"/>
                <w:szCs w:val="18"/>
              </w:rPr>
            </w:pPr>
            <w:r w:rsidRPr="0008262B">
              <w:rPr>
                <w:rFonts w:ascii="ＭＳ 明朝" w:eastAsia="ＭＳ 明朝" w:hAnsi="ＭＳ 明朝" w:hint="eastAsia"/>
                <w:bCs/>
                <w:sz w:val="16"/>
                <w:szCs w:val="18"/>
              </w:rPr>
              <w:t>（出典）「医療費適正化計画関係推計ツール」</w:t>
            </w:r>
          </w:p>
          <w:p w14:paraId="285DE646" w14:textId="77777777" w:rsidR="0008262B" w:rsidRPr="0008262B" w:rsidRDefault="0008262B" w:rsidP="00166F3F">
            <w:pPr>
              <w:rPr>
                <w:rFonts w:ascii="ＭＳ 明朝" w:eastAsia="ＭＳ 明朝" w:hAnsi="ＭＳ 明朝"/>
              </w:rPr>
            </w:pPr>
          </w:p>
          <w:p w14:paraId="09F78918" w14:textId="77777777" w:rsidR="0008262B" w:rsidRPr="0008262B" w:rsidRDefault="0008262B" w:rsidP="00DD1374">
            <w:pPr>
              <w:ind w:leftChars="375" w:left="788" w:rightChars="49" w:right="103" w:firstLineChars="110" w:firstLine="231"/>
              <w:rPr>
                <w:rFonts w:ascii="ＭＳ 明朝" w:eastAsia="ＭＳ 明朝" w:hAnsi="ＭＳ 明朝"/>
              </w:rPr>
            </w:pPr>
            <w:r w:rsidRPr="0008262B">
              <w:rPr>
                <w:rFonts w:ascii="ＭＳ 明朝" w:eastAsia="ＭＳ 明朝" w:hAnsi="ＭＳ 明朝" w:hint="eastAsia"/>
              </w:rPr>
              <w:t>成分別の使用割合では、エポエチンアルファ、ダルベポエチンアルファについては使用割合が</w:t>
            </w:r>
            <w:r w:rsidRPr="0008262B">
              <w:rPr>
                <w:rFonts w:ascii="ＭＳ 明朝" w:eastAsia="ＭＳ 明朝" w:hAnsi="ＭＳ 明朝"/>
              </w:rPr>
              <w:t>80％を超えていますが、その他の成分については80％に到達していません。全国平均と比較すると、フィルグラスチム、インスリングラルギン、リツキシマブ、エタネルセプト、トラスツマブ、アガルシダーゼベータ、ベバシズマブについては、全国平均よりも使用割合が低くなっています。</w:t>
            </w:r>
          </w:p>
          <w:p w14:paraId="78532007" w14:textId="77777777" w:rsidR="0008262B" w:rsidRPr="0008262B" w:rsidRDefault="0008262B" w:rsidP="000A5998">
            <w:pPr>
              <w:rPr>
                <w:rFonts w:ascii="ＭＳ 明朝" w:eastAsia="ＭＳ 明朝" w:hAnsi="ＭＳ 明朝"/>
              </w:rPr>
            </w:pPr>
          </w:p>
          <w:p w14:paraId="2800A33B" w14:textId="77777777" w:rsidR="0008262B" w:rsidRPr="0008262B" w:rsidRDefault="0008262B" w:rsidP="000A5998">
            <w:pPr>
              <w:jc w:val="center"/>
              <w:rPr>
                <w:rFonts w:ascii="ＭＳ 明朝" w:eastAsia="ＭＳ 明朝" w:hAnsi="ＭＳ 明朝"/>
              </w:rPr>
            </w:pPr>
            <w:r w:rsidRPr="0008262B">
              <w:rPr>
                <w:rFonts w:ascii="ＭＳ 明朝" w:eastAsia="ＭＳ 明朝" w:hAnsi="ＭＳ 明朝" w:hint="eastAsia"/>
              </w:rPr>
              <w:t>図表「</w:t>
            </w:r>
            <w:r w:rsidRPr="0008262B">
              <w:rPr>
                <w:rFonts w:ascii="ＭＳ 明朝" w:eastAsia="ＭＳ 明朝" w:hAnsi="ＭＳ 明朝"/>
              </w:rPr>
              <w:t>2021（令和３）年度　バイオ後続品の成分別使用割合」</w:t>
            </w:r>
          </w:p>
          <w:p w14:paraId="3B82DD7C" w14:textId="77777777" w:rsidR="0008262B" w:rsidRPr="0008262B" w:rsidRDefault="0008262B" w:rsidP="000A5998">
            <w:pPr>
              <w:jc w:val="center"/>
              <w:rPr>
                <w:rFonts w:ascii="ＭＳ 明朝" w:eastAsia="ＭＳ 明朝" w:hAnsi="ＭＳ 明朝"/>
              </w:rPr>
            </w:pPr>
            <w:r w:rsidRPr="0008262B">
              <w:rPr>
                <w:rFonts w:ascii="ＭＳ 明朝" w:eastAsia="ＭＳ 明朝" w:hAnsi="ＭＳ 明朝" w:hint="eastAsia"/>
              </w:rPr>
              <w:t>（グラフ省略）</w:t>
            </w:r>
          </w:p>
          <w:p w14:paraId="05B33462" w14:textId="2677A9BA" w:rsidR="0008262B" w:rsidRPr="0008262B" w:rsidRDefault="0008262B" w:rsidP="000A5998">
            <w:pPr>
              <w:jc w:val="right"/>
              <w:rPr>
                <w:rFonts w:ascii="ＭＳ 明朝" w:eastAsia="ＭＳ 明朝" w:hAnsi="ＭＳ 明朝"/>
                <w:sz w:val="16"/>
                <w:szCs w:val="18"/>
              </w:rPr>
            </w:pPr>
            <w:r w:rsidRPr="0008262B">
              <w:rPr>
                <w:rFonts w:ascii="ＭＳ 明朝" w:eastAsia="ＭＳ 明朝" w:hAnsi="ＭＳ 明朝" w:hint="eastAsia"/>
                <w:sz w:val="16"/>
                <w:szCs w:val="18"/>
              </w:rPr>
              <w:t>（出典）「医療費適正化計画関係推計ツール」</w:t>
            </w:r>
          </w:p>
          <w:p w14:paraId="5970A59F" w14:textId="77777777" w:rsidR="0008262B" w:rsidRPr="0008262B" w:rsidRDefault="0008262B" w:rsidP="00166F3F">
            <w:pPr>
              <w:rPr>
                <w:rFonts w:ascii="ＭＳ 明朝" w:eastAsia="ＭＳ 明朝" w:hAnsi="ＭＳ 明朝"/>
                <w:b/>
                <w:bCs/>
              </w:rPr>
            </w:pPr>
          </w:p>
          <w:p w14:paraId="3A5DF455" w14:textId="04655F15" w:rsidR="0008262B" w:rsidRPr="0008262B" w:rsidRDefault="0008262B" w:rsidP="00BB657A">
            <w:pPr>
              <w:ind w:leftChars="151" w:left="317"/>
              <w:rPr>
                <w:rFonts w:ascii="ＭＳ 明朝" w:eastAsia="ＭＳ 明朝" w:hAnsi="ＭＳ 明朝"/>
                <w:b/>
                <w:bCs/>
              </w:rPr>
            </w:pPr>
            <w:r w:rsidRPr="0008262B">
              <w:rPr>
                <w:rFonts w:ascii="ＭＳ 明朝" w:eastAsia="ＭＳ 明朝" w:hAnsi="ＭＳ 明朝" w:hint="eastAsia"/>
                <w:b/>
                <w:bCs/>
              </w:rPr>
              <w:t>（２）～（４）　（現行のとおり）</w:t>
            </w:r>
          </w:p>
          <w:p w14:paraId="4173230A" w14:textId="77777777" w:rsidR="0008262B" w:rsidRPr="0008262B" w:rsidRDefault="0008262B" w:rsidP="00166F3F">
            <w:pPr>
              <w:rPr>
                <w:rFonts w:ascii="ＭＳ 明朝" w:eastAsia="ＭＳ 明朝" w:hAnsi="ＭＳ 明朝"/>
                <w:b/>
                <w:bCs/>
              </w:rPr>
            </w:pPr>
          </w:p>
          <w:p w14:paraId="1404C9E5" w14:textId="6CA8C6EB" w:rsidR="0008262B" w:rsidRPr="0008262B" w:rsidRDefault="0008262B" w:rsidP="00BB657A">
            <w:pPr>
              <w:ind w:leftChars="84" w:left="176"/>
              <w:rPr>
                <w:rFonts w:ascii="ＭＳ 明朝" w:eastAsia="ＭＳ 明朝" w:hAnsi="ＭＳ 明朝"/>
                <w:b/>
                <w:bCs/>
              </w:rPr>
            </w:pPr>
            <w:r w:rsidRPr="0008262B">
              <w:rPr>
                <w:rFonts w:ascii="ＭＳ 明朝" w:eastAsia="ＭＳ 明朝" w:hAnsi="ＭＳ 明朝" w:hint="eastAsia"/>
                <w:b/>
                <w:bCs/>
              </w:rPr>
              <w:t>４　（現行のとおり）</w:t>
            </w:r>
          </w:p>
          <w:p w14:paraId="16C22133" w14:textId="77777777" w:rsidR="0008262B" w:rsidRPr="0008262B" w:rsidRDefault="0008262B" w:rsidP="00166F3F">
            <w:pPr>
              <w:rPr>
                <w:rFonts w:ascii="ＭＳ 明朝" w:eastAsia="ＭＳ 明朝" w:hAnsi="ＭＳ 明朝"/>
                <w:b/>
                <w:bCs/>
              </w:rPr>
            </w:pPr>
          </w:p>
          <w:p w14:paraId="30804E30" w14:textId="77777777" w:rsidR="0008262B" w:rsidRPr="0008262B" w:rsidRDefault="0008262B" w:rsidP="00BB657A">
            <w:pPr>
              <w:ind w:leftChars="84" w:left="176"/>
              <w:rPr>
                <w:rFonts w:ascii="ＭＳ 明朝" w:eastAsia="ＭＳ 明朝" w:hAnsi="ＭＳ 明朝"/>
                <w:b/>
                <w:bCs/>
              </w:rPr>
            </w:pPr>
            <w:r w:rsidRPr="0008262B">
              <w:rPr>
                <w:rFonts w:ascii="ＭＳ 明朝" w:eastAsia="ＭＳ 明朝" w:hAnsi="ＭＳ 明朝" w:hint="eastAsia"/>
                <w:b/>
                <w:bCs/>
              </w:rPr>
              <w:t>５　医療費の要因分析</w:t>
            </w:r>
          </w:p>
          <w:p w14:paraId="6710639B" w14:textId="4CB4E5E2" w:rsidR="0008262B" w:rsidRPr="0008262B" w:rsidRDefault="0008262B" w:rsidP="00BB657A">
            <w:pPr>
              <w:ind w:leftChars="151" w:left="317"/>
              <w:rPr>
                <w:rFonts w:ascii="ＭＳ 明朝" w:eastAsia="ＭＳ 明朝" w:hAnsi="ＭＳ 明朝"/>
                <w:b/>
                <w:bCs/>
              </w:rPr>
            </w:pPr>
            <w:r w:rsidRPr="0008262B">
              <w:rPr>
                <w:rFonts w:ascii="ＭＳ 明朝" w:eastAsia="ＭＳ 明朝" w:hAnsi="ＭＳ 明朝" w:hint="eastAsia"/>
                <w:b/>
                <w:bCs/>
              </w:rPr>
              <w:t>（１）　（現行のとおり）</w:t>
            </w:r>
          </w:p>
          <w:p w14:paraId="7ACA2A2A" w14:textId="77777777" w:rsidR="0008262B" w:rsidRPr="0008262B" w:rsidRDefault="0008262B" w:rsidP="00BB657A">
            <w:pPr>
              <w:ind w:leftChars="151" w:left="317"/>
              <w:rPr>
                <w:rFonts w:ascii="ＭＳ 明朝" w:eastAsia="ＭＳ 明朝" w:hAnsi="ＭＳ 明朝"/>
                <w:b/>
                <w:bCs/>
              </w:rPr>
            </w:pPr>
            <w:r w:rsidRPr="0008262B">
              <w:rPr>
                <w:rFonts w:ascii="ＭＳ 明朝" w:eastAsia="ＭＳ 明朝" w:hAnsi="ＭＳ 明朝" w:hint="eastAsia"/>
                <w:b/>
                <w:bCs/>
              </w:rPr>
              <w:t>（２）佐賀県における課題</w:t>
            </w:r>
          </w:p>
          <w:p w14:paraId="372DABD0" w14:textId="52E3E81E" w:rsidR="0008262B" w:rsidRPr="0008262B" w:rsidRDefault="0008262B" w:rsidP="00BB657A">
            <w:pPr>
              <w:ind w:leftChars="354" w:left="743"/>
              <w:rPr>
                <w:rFonts w:ascii="ＭＳ 明朝" w:eastAsia="ＭＳ 明朝" w:hAnsi="ＭＳ 明朝"/>
                <w:b/>
                <w:bCs/>
              </w:rPr>
            </w:pPr>
            <w:r w:rsidRPr="0008262B">
              <w:rPr>
                <w:rFonts w:ascii="ＭＳ 明朝" w:eastAsia="ＭＳ 明朝" w:hAnsi="ＭＳ 明朝" w:hint="eastAsia"/>
                <w:b/>
                <w:bCs/>
              </w:rPr>
              <w:t>①　（現行のとおり）</w:t>
            </w:r>
          </w:p>
          <w:p w14:paraId="6E250ED2" w14:textId="77777777" w:rsidR="0008262B" w:rsidRPr="0008262B" w:rsidRDefault="0008262B" w:rsidP="00BB657A">
            <w:pPr>
              <w:ind w:leftChars="354" w:left="743"/>
              <w:rPr>
                <w:rFonts w:ascii="ＭＳ 明朝" w:eastAsia="ＭＳ 明朝" w:hAnsi="ＭＳ 明朝"/>
                <w:b/>
                <w:bCs/>
              </w:rPr>
            </w:pPr>
            <w:r w:rsidRPr="0008262B">
              <w:rPr>
                <w:rFonts w:ascii="ＭＳ 明朝" w:eastAsia="ＭＳ 明朝" w:hAnsi="ＭＳ 明朝" w:hint="eastAsia"/>
                <w:b/>
                <w:bCs/>
              </w:rPr>
              <w:t>②医療の効率的な提供の推進</w:t>
            </w:r>
          </w:p>
          <w:p w14:paraId="36816051" w14:textId="49AE52BC" w:rsidR="0008262B" w:rsidRPr="0008262B" w:rsidRDefault="0008262B" w:rsidP="00DD1374">
            <w:pPr>
              <w:pStyle w:val="a8"/>
              <w:ind w:leftChars="444" w:left="1071" w:hangingChars="66" w:hanging="139"/>
              <w:rPr>
                <w:rFonts w:ascii="ＭＳ 明朝" w:eastAsia="ＭＳ 明朝" w:hAnsi="ＭＳ 明朝" w:cs="Times New Roman"/>
                <w:szCs w:val="21"/>
                <w:u w:val="single"/>
                <w14:ligatures w14:val="none"/>
              </w:rPr>
            </w:pPr>
            <w:r w:rsidRPr="0008262B">
              <w:rPr>
                <w:rFonts w:ascii="ＭＳ 明朝" w:eastAsia="ＭＳ 明朝" w:hAnsi="ＭＳ 明朝" w:cs="Times New Roman" w:hint="eastAsia"/>
                <w:szCs w:val="21"/>
                <w14:ligatures w14:val="none"/>
              </w:rPr>
              <w:t>・</w:t>
            </w:r>
            <w:r w:rsidRPr="0008262B">
              <w:rPr>
                <w:rFonts w:ascii="ＭＳ 明朝" w:eastAsia="ＭＳ 明朝" w:hAnsi="ＭＳ 明朝" w:cs="Times New Roman" w:hint="eastAsia"/>
                <w:szCs w:val="21"/>
                <w:u w:val="single"/>
                <w14:ligatures w14:val="none"/>
              </w:rPr>
              <w:t>バイオ後続品を含む後発医薬品の使用割合については、数量ベースと金額ベースともに全国平均を上回っており、数量ベースは第３期計画の目標値である80％を達成しているものの、金額ベースの使用割合は国の新目標</w:t>
            </w:r>
            <w:r w:rsidRPr="0008262B">
              <w:rPr>
                <w:rFonts w:ascii="ＭＳ 明朝" w:eastAsia="ＭＳ 明朝" w:hAnsi="ＭＳ 明朝" w:cs="Times New Roman" w:hint="eastAsia"/>
                <w:sz w:val="14"/>
                <w:szCs w:val="14"/>
                <w:u w:val="single"/>
                <w14:ligatures w14:val="none"/>
              </w:rPr>
              <w:t>（※）</w:t>
            </w:r>
            <w:r w:rsidRPr="0008262B">
              <w:rPr>
                <w:rFonts w:ascii="ＭＳ 明朝" w:eastAsia="ＭＳ 明朝" w:hAnsi="ＭＳ 明朝" w:cs="Times New Roman" w:hint="eastAsia"/>
                <w:szCs w:val="21"/>
                <w:u w:val="single"/>
                <w14:ligatures w14:val="none"/>
              </w:rPr>
              <w:t>である65.0％とは開きがあるため、安定的に供給されることが前提となりますが、引き続き、使用促進に向けた取組が必要です。</w:t>
            </w:r>
          </w:p>
          <w:p w14:paraId="1C58D866" w14:textId="01DD5D74" w:rsidR="0008262B" w:rsidRPr="0008262B" w:rsidRDefault="0008262B" w:rsidP="00DD1374">
            <w:pPr>
              <w:ind w:leftChars="444" w:left="1382" w:hangingChars="281" w:hanging="450"/>
              <w:rPr>
                <w:rFonts w:ascii="ＭＳ 明朝" w:eastAsia="ＭＳ 明朝" w:hAnsi="ＭＳ 明朝" w:cs="Times New Roman"/>
                <w:sz w:val="16"/>
                <w:szCs w:val="16"/>
                <w:u w:val="single"/>
                <w14:ligatures w14:val="none"/>
              </w:rPr>
            </w:pPr>
            <w:r w:rsidRPr="0008262B">
              <w:rPr>
                <w:rFonts w:ascii="ＭＳ 明朝" w:eastAsia="ＭＳ 明朝" w:hAnsi="ＭＳ 明朝" w:cs="Times New Roman"/>
                <w:sz w:val="16"/>
                <w:szCs w:val="16"/>
                <w:u w:val="single"/>
                <w14:ligatures w14:val="none"/>
              </w:rPr>
              <w:t>（※）</w:t>
            </w:r>
            <w:r w:rsidRPr="0008262B">
              <w:rPr>
                <w:rFonts w:ascii="ＭＳ 明朝" w:eastAsia="ＭＳ 明朝" w:hAnsi="ＭＳ 明朝" w:cs="Times New Roman" w:hint="eastAsia"/>
                <w:sz w:val="16"/>
                <w:szCs w:val="16"/>
                <w:u w:val="single"/>
                <w14:ligatures w14:val="none"/>
              </w:rPr>
              <w:t>2024（令和６）年11月に一部改定された「医療費の適正化に関する施策についての基本的な方針」の中で示された新目標。一部改定の内容については、第３章３（１）後発医薬品及びバイオ後続品の使用促進に記載している。</w:t>
            </w:r>
          </w:p>
          <w:p w14:paraId="024BCA5B" w14:textId="0B4E1342" w:rsidR="0008262B" w:rsidRPr="0008262B" w:rsidRDefault="0008262B" w:rsidP="00DD1374">
            <w:pPr>
              <w:ind w:leftChars="444" w:left="1071" w:hangingChars="66" w:hanging="139"/>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・バイオ後続品の使用割合については全国平均を下回っているため、使用促進に努める必要があります。</w:t>
            </w:r>
          </w:p>
          <w:p w14:paraId="565DF2DA" w14:textId="77777777" w:rsidR="0008262B" w:rsidRPr="0008262B" w:rsidRDefault="0008262B" w:rsidP="00DD1374">
            <w:pPr>
              <w:ind w:leftChars="444" w:left="1071" w:hangingChars="66" w:hanging="139"/>
              <w:rPr>
                <w:rFonts w:ascii="ＭＳ 明朝" w:eastAsia="ＭＳ 明朝" w:hAnsi="ＭＳ 明朝" w:cs="Times New Roman" w:hint="eastAsia"/>
                <w:szCs w:val="21"/>
                <w14:ligatures w14:val="none"/>
              </w:rPr>
            </w:pPr>
          </w:p>
          <w:p w14:paraId="681A84CD" w14:textId="4314714F" w:rsidR="0008262B" w:rsidRPr="0008262B" w:rsidRDefault="0008262B" w:rsidP="00DD1374">
            <w:pPr>
              <w:ind w:leftChars="444" w:left="1071" w:hangingChars="66" w:hanging="139"/>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・本県の多剤投薬患者割合（</w:t>
            </w:r>
            <w:r w:rsidRPr="0008262B">
              <w:rPr>
                <w:rFonts w:ascii="ＭＳ 明朝" w:eastAsia="ＭＳ 明朝" w:hAnsi="ＭＳ 明朝" w:cs="Times New Roman"/>
                <w:szCs w:val="21"/>
                <w14:ligatures w14:val="none"/>
              </w:rPr>
              <w:t>15剤以上投与）について</w:t>
            </w:r>
            <w:r w:rsidRPr="0008262B">
              <w:rPr>
                <w:rFonts w:ascii="ＭＳ 明朝" w:eastAsia="ＭＳ 明朝" w:hAnsi="ＭＳ 明朝" w:cs="Times New Roman" w:hint="eastAsia"/>
                <w:szCs w:val="21"/>
                <w14:ligatures w14:val="none"/>
              </w:rPr>
              <w:t>は</w:t>
            </w:r>
            <w:r w:rsidRPr="0008262B">
              <w:rPr>
                <w:rFonts w:ascii="ＭＳ 明朝" w:eastAsia="ＭＳ 明朝" w:hAnsi="ＭＳ 明朝" w:cs="Times New Roman"/>
                <w:szCs w:val="21"/>
                <w14:ligatures w14:val="none"/>
              </w:rPr>
              <w:t>減少</w:t>
            </w:r>
            <w:r w:rsidRPr="0008262B">
              <w:rPr>
                <w:rFonts w:ascii="ＭＳ 明朝" w:eastAsia="ＭＳ 明朝" w:hAnsi="ＭＳ 明朝" w:cs="Times New Roman" w:hint="eastAsia"/>
                <w:szCs w:val="21"/>
                <w14:ligatures w14:val="none"/>
              </w:rPr>
              <w:t>傾向にあるものの、</w:t>
            </w:r>
            <w:r w:rsidRPr="0008262B">
              <w:rPr>
                <w:rFonts w:ascii="ＭＳ 明朝" w:eastAsia="ＭＳ 明朝" w:hAnsi="ＭＳ 明朝" w:cs="Times New Roman"/>
                <w:szCs w:val="21"/>
                <w14:ligatures w14:val="none"/>
              </w:rPr>
              <w:t>全国平均より高くなっている</w:t>
            </w:r>
            <w:r w:rsidRPr="0008262B">
              <w:rPr>
                <w:rFonts w:ascii="ＭＳ 明朝" w:eastAsia="ＭＳ 明朝" w:hAnsi="ＭＳ 明朝" w:cs="Times New Roman" w:hint="eastAsia"/>
                <w:szCs w:val="21"/>
                <w14:ligatures w14:val="none"/>
              </w:rPr>
              <w:t>ため、引き続き、医薬品の適正使用を推進する必要があります。</w:t>
            </w:r>
          </w:p>
          <w:p w14:paraId="5C658DF4" w14:textId="77777777" w:rsidR="0008262B" w:rsidRPr="0008262B" w:rsidRDefault="0008262B" w:rsidP="00DD1374">
            <w:pPr>
              <w:ind w:leftChars="444" w:left="1071" w:hangingChars="66" w:hanging="139"/>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経済財政運営と改革の基本方針2023（骨太方針2023）において、一人当たり医療費の地域差半減に向けて地域の実情に応じて取り組むこととされています。医療資源の投入量は地域ごとに様々であり、他地域と比較して多くの資源が投入されている医療サービスについて、地域ごとに各関係者が把握・検討を行い、これを踏まえて必要な適正化に向けた取組を進めることが重要です。一人当たり医療費が全国と比較して非常に高い本県においては、地域の実態を把握するとともに、必要な取組を進めていく必要があります。</w:t>
            </w:r>
          </w:p>
          <w:p w14:paraId="3F03AF8B" w14:textId="77777777" w:rsidR="0008262B" w:rsidRPr="0008262B" w:rsidRDefault="0008262B" w:rsidP="00DD1374">
            <w:pPr>
              <w:ind w:leftChars="444" w:left="1071" w:hangingChars="66" w:hanging="139"/>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・県内の</w:t>
            </w:r>
            <w:r w:rsidRPr="0008262B">
              <w:rPr>
                <w:rFonts w:ascii="ＭＳ 明朝" w:eastAsia="ＭＳ 明朝" w:hAnsi="ＭＳ 明朝" w:cs="Times New Roman"/>
                <w:szCs w:val="21"/>
                <w14:ligatures w14:val="none"/>
              </w:rPr>
              <w:t>75歳以上の人口は、2035（</w:t>
            </w:r>
            <w:r w:rsidRPr="0008262B">
              <w:rPr>
                <w:rFonts w:ascii="ＭＳ 明朝" w:eastAsia="ＭＳ 明朝" w:hAnsi="ＭＳ 明朝" w:cs="Times New Roman" w:hint="eastAsia"/>
                <w:szCs w:val="21"/>
                <w14:ligatures w14:val="none"/>
              </w:rPr>
              <w:t>令和</w:t>
            </w:r>
            <w:r w:rsidRPr="0008262B">
              <w:rPr>
                <w:rFonts w:ascii="ＭＳ 明朝" w:eastAsia="ＭＳ 明朝" w:hAnsi="ＭＳ 明朝" w:cs="Times New Roman"/>
                <w:szCs w:val="21"/>
                <w14:ligatures w14:val="none"/>
              </w:rPr>
              <w:t>17）年まで増加すると推計され、医療と介護の両方を必要とする高齢者の増加が見込まれるため、医療と介護の両方を必要とする状態の高齢者が住み慣れた地域で、自分</w:t>
            </w:r>
            <w:r w:rsidRPr="0008262B">
              <w:rPr>
                <w:rFonts w:ascii="ＭＳ 明朝" w:eastAsia="ＭＳ 明朝" w:hAnsi="ＭＳ 明朝" w:cs="Times New Roman"/>
                <w:szCs w:val="21"/>
                <w14:ligatures w14:val="none"/>
              </w:rPr>
              <w:lastRenderedPageBreak/>
              <w:t>らしい暮らしを続けることができるよう、地域における医療・介護の関係機関の情報共有及び連携体制を推進していく必要が</w:t>
            </w:r>
            <w:r w:rsidRPr="0008262B">
              <w:rPr>
                <w:rFonts w:ascii="ＭＳ 明朝" w:eastAsia="ＭＳ 明朝" w:hAnsi="ＭＳ 明朝" w:cs="Times New Roman" w:hint="eastAsia"/>
                <w:szCs w:val="21"/>
                <w14:ligatures w14:val="none"/>
              </w:rPr>
              <w:t>あります。</w:t>
            </w:r>
          </w:p>
          <w:p w14:paraId="0B72428A" w14:textId="77777777" w:rsidR="0008262B" w:rsidRPr="0008262B" w:rsidRDefault="0008262B" w:rsidP="00DD1374">
            <w:pPr>
              <w:ind w:leftChars="444" w:left="1071" w:hangingChars="66" w:hanging="139"/>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・精神・神経系の疾患については、多様な精神疾患等に対応できる医療連携体制の構築を進める必要があります。</w:t>
            </w:r>
          </w:p>
          <w:p w14:paraId="4E47014C" w14:textId="77777777" w:rsidR="0008262B" w:rsidRPr="0008262B" w:rsidRDefault="0008262B" w:rsidP="00166F3F">
            <w:pPr>
              <w:rPr>
                <w:rFonts w:ascii="ＭＳ 明朝" w:eastAsia="ＭＳ 明朝" w:hAnsi="ＭＳ 明朝"/>
              </w:rPr>
            </w:pPr>
          </w:p>
          <w:p w14:paraId="2E73C88F" w14:textId="6D95A340" w:rsidR="0008262B" w:rsidRPr="0008262B" w:rsidRDefault="0008262B" w:rsidP="00166F3F">
            <w:pPr>
              <w:rPr>
                <w:rFonts w:ascii="ＭＳ 明朝" w:eastAsia="ＭＳ 明朝" w:hAnsi="ＭＳ 明朝"/>
                <w:b/>
                <w:bCs/>
              </w:rPr>
            </w:pPr>
            <w:r w:rsidRPr="0008262B">
              <w:rPr>
                <w:rFonts w:ascii="ＭＳ 明朝" w:eastAsia="ＭＳ 明朝" w:hAnsi="ＭＳ 明朝" w:hint="eastAsia"/>
                <w:b/>
                <w:bCs/>
              </w:rPr>
              <w:t>第３章　医療費適正化に向けた目標と取組</w:t>
            </w:r>
          </w:p>
          <w:p w14:paraId="7CB61881" w14:textId="77777777" w:rsidR="0008262B" w:rsidRPr="0008262B" w:rsidRDefault="0008262B" w:rsidP="00562BE6">
            <w:pPr>
              <w:ind w:leftChars="81" w:left="170"/>
              <w:rPr>
                <w:rFonts w:ascii="ＭＳ 明朝" w:eastAsia="ＭＳ 明朝" w:hAnsi="ＭＳ 明朝"/>
                <w:b/>
                <w:bCs/>
              </w:rPr>
            </w:pPr>
            <w:r w:rsidRPr="0008262B">
              <w:rPr>
                <w:rFonts w:ascii="ＭＳ 明朝" w:eastAsia="ＭＳ 明朝" w:hAnsi="ＭＳ 明朝" w:hint="eastAsia"/>
                <w:b/>
                <w:bCs/>
              </w:rPr>
              <w:t>１ （省略）</w:t>
            </w:r>
          </w:p>
          <w:p w14:paraId="70D712E8" w14:textId="77777777" w:rsidR="0008262B" w:rsidRPr="0008262B" w:rsidRDefault="0008262B" w:rsidP="00562BE6">
            <w:pPr>
              <w:ind w:leftChars="81" w:left="170"/>
              <w:rPr>
                <w:rFonts w:ascii="ＭＳ 明朝" w:eastAsia="ＭＳ 明朝" w:hAnsi="ＭＳ 明朝"/>
                <w:b/>
                <w:bCs/>
              </w:rPr>
            </w:pPr>
            <w:r w:rsidRPr="0008262B">
              <w:rPr>
                <w:rFonts w:ascii="ＭＳ 明朝" w:eastAsia="ＭＳ 明朝" w:hAnsi="ＭＳ 明朝" w:hint="eastAsia"/>
                <w:b/>
                <w:bCs/>
              </w:rPr>
              <w:t>２　県民の健康の保持の推進</w:t>
            </w:r>
          </w:p>
          <w:p w14:paraId="05FD4CD7" w14:textId="4E8330BD" w:rsidR="0008262B" w:rsidRPr="0008262B" w:rsidRDefault="0008262B" w:rsidP="00562BE6">
            <w:pPr>
              <w:ind w:leftChars="145" w:left="304"/>
              <w:rPr>
                <w:rFonts w:ascii="ＭＳ 明朝" w:eastAsia="ＭＳ 明朝" w:hAnsi="ＭＳ 明朝"/>
                <w:b/>
                <w:bCs/>
              </w:rPr>
            </w:pPr>
            <w:r w:rsidRPr="0008262B">
              <w:rPr>
                <w:rFonts w:ascii="ＭＳ 明朝" w:eastAsia="ＭＳ 明朝" w:hAnsi="ＭＳ 明朝" w:hint="eastAsia"/>
                <w:b/>
                <w:bCs/>
              </w:rPr>
              <w:t>（１）～（３）　（現行のとおり）</w:t>
            </w:r>
          </w:p>
          <w:p w14:paraId="61797FA3" w14:textId="77777777" w:rsidR="0008262B" w:rsidRPr="0008262B" w:rsidRDefault="0008262B" w:rsidP="00562BE6">
            <w:pPr>
              <w:ind w:leftChars="145" w:left="304"/>
              <w:rPr>
                <w:rFonts w:ascii="ＭＳ 明朝" w:eastAsia="ＭＳ 明朝" w:hAnsi="ＭＳ 明朝"/>
                <w:b/>
                <w:bCs/>
              </w:rPr>
            </w:pPr>
            <w:r w:rsidRPr="0008262B">
              <w:rPr>
                <w:rFonts w:ascii="ＭＳ 明朝" w:eastAsia="ＭＳ 明朝" w:hAnsi="ＭＳ 明朝" w:hint="eastAsia"/>
                <w:b/>
                <w:bCs/>
              </w:rPr>
              <w:t>（４）がん対策</w:t>
            </w:r>
          </w:p>
          <w:p w14:paraId="0D227E83" w14:textId="77777777" w:rsidR="0008262B" w:rsidRPr="0008262B" w:rsidRDefault="0008262B" w:rsidP="00562BE6">
            <w:pPr>
              <w:ind w:leftChars="348" w:left="731"/>
              <w:rPr>
                <w:rFonts w:ascii="ＭＳ 明朝" w:eastAsia="ＭＳ 明朝" w:hAnsi="ＭＳ 明朝"/>
                <w:b/>
                <w:bCs/>
                <w:bdr w:val="single" w:sz="4" w:space="0" w:color="auto"/>
                <w:shd w:val="pct15" w:color="auto" w:fill="FFFFFF"/>
              </w:rPr>
            </w:pPr>
            <w:r w:rsidRPr="0008262B">
              <w:rPr>
                <w:rFonts w:ascii="ＭＳ 明朝" w:eastAsia="ＭＳ 明朝" w:hAnsi="ＭＳ 明朝" w:hint="eastAsia"/>
                <w:b/>
                <w:bCs/>
                <w:bdr w:val="single" w:sz="4" w:space="0" w:color="auto"/>
                <w:shd w:val="pct15" w:color="auto" w:fill="FFFFFF"/>
              </w:rPr>
              <w:t xml:space="preserve">■ 現状の取組 </w:t>
            </w:r>
          </w:p>
          <w:p w14:paraId="066BF6F0" w14:textId="77777777" w:rsidR="0008262B" w:rsidRPr="0008262B" w:rsidRDefault="0008262B" w:rsidP="00562BE6">
            <w:pPr>
              <w:ind w:leftChars="348" w:left="731"/>
              <w:rPr>
                <w:rFonts w:ascii="ＭＳ 明朝" w:eastAsia="ＭＳ 明朝" w:hAnsi="ＭＳ 明朝"/>
                <w:b/>
                <w:bCs/>
              </w:rPr>
            </w:pPr>
            <w:r w:rsidRPr="0008262B">
              <w:rPr>
                <w:rFonts w:ascii="ＭＳ 明朝" w:eastAsia="ＭＳ 明朝" w:hAnsi="ＭＳ 明朝" w:hint="eastAsia"/>
                <w:b/>
                <w:bCs/>
              </w:rPr>
              <w:t>＜県の取組＞</w:t>
            </w:r>
          </w:p>
          <w:p w14:paraId="76ECFF12" w14:textId="77777777" w:rsidR="0008262B" w:rsidRPr="0008262B" w:rsidRDefault="0008262B" w:rsidP="00DD1374">
            <w:pPr>
              <w:ind w:leftChars="424" w:left="890" w:firstLineChars="86" w:firstLine="181"/>
              <w:rPr>
                <w:rFonts w:ascii="ＭＳ 明朝" w:eastAsia="ＭＳ 明朝" w:hAnsi="ＭＳ 明朝"/>
              </w:rPr>
            </w:pPr>
            <w:r w:rsidRPr="0008262B">
              <w:rPr>
                <w:rFonts w:ascii="ＭＳ 明朝" w:eastAsia="ＭＳ 明朝" w:hAnsi="ＭＳ 明朝" w:hint="eastAsia"/>
              </w:rPr>
              <w:t>佐賀県がん対策推進計画及び佐賀県肝疾患対策推進計画に基づき、がんの予防や早期発見の促進のため、次のような取組を行っています。</w:t>
            </w:r>
          </w:p>
          <w:p w14:paraId="7D0243FB" w14:textId="77777777" w:rsidR="0008262B" w:rsidRPr="0008262B" w:rsidRDefault="0008262B" w:rsidP="00DD1374">
            <w:pPr>
              <w:numPr>
                <w:ilvl w:val="0"/>
                <w:numId w:val="13"/>
              </w:numPr>
              <w:ind w:leftChars="473" w:left="1212" w:hanging="219"/>
              <w:rPr>
                <w:rFonts w:ascii="ＭＳ 明朝" w:eastAsia="ＭＳ 明朝" w:hAnsi="ＭＳ 明朝"/>
              </w:rPr>
            </w:pPr>
            <w:r w:rsidRPr="0008262B">
              <w:rPr>
                <w:rFonts w:ascii="ＭＳ 明朝" w:eastAsia="ＭＳ 明朝" w:hAnsi="ＭＳ 明朝" w:hint="eastAsia"/>
              </w:rPr>
              <w:t>がん予防にかかる普及啓発</w:t>
            </w:r>
          </w:p>
          <w:p w14:paraId="5AF6EA7E" w14:textId="77777777" w:rsidR="0008262B" w:rsidRPr="0008262B" w:rsidRDefault="0008262B" w:rsidP="00DD1374">
            <w:pPr>
              <w:numPr>
                <w:ilvl w:val="0"/>
                <w:numId w:val="13"/>
              </w:numPr>
              <w:ind w:leftChars="473" w:left="1212" w:hanging="219"/>
              <w:rPr>
                <w:rFonts w:ascii="ＭＳ 明朝" w:eastAsia="ＭＳ 明朝" w:hAnsi="ＭＳ 明朝"/>
              </w:rPr>
            </w:pPr>
            <w:r w:rsidRPr="0008262B">
              <w:rPr>
                <w:rFonts w:ascii="ＭＳ 明朝" w:eastAsia="ＭＳ 明朝" w:hAnsi="ＭＳ 明朝" w:hint="eastAsia"/>
              </w:rPr>
              <w:t>胃がん発症リスク低減のため、県内の中学３年生を対象としたピロリ菌検査・除菌の取組</w:t>
            </w:r>
          </w:p>
          <w:p w14:paraId="4D8EDCC8" w14:textId="77777777" w:rsidR="0008262B" w:rsidRPr="0008262B" w:rsidRDefault="0008262B" w:rsidP="0008262B">
            <w:pPr>
              <w:numPr>
                <w:ilvl w:val="0"/>
                <w:numId w:val="13"/>
              </w:numPr>
              <w:ind w:leftChars="473" w:left="1212" w:rightChars="85" w:right="178" w:hanging="219"/>
              <w:rPr>
                <w:rFonts w:ascii="ＭＳ 明朝" w:eastAsia="ＭＳ 明朝" w:hAnsi="ＭＳ 明朝"/>
              </w:rPr>
            </w:pPr>
            <w:r w:rsidRPr="0008262B">
              <w:rPr>
                <w:rFonts w:ascii="ＭＳ 明朝" w:eastAsia="ＭＳ 明朝" w:hAnsi="ＭＳ 明朝" w:hint="eastAsia"/>
              </w:rPr>
              <w:t>肝がん発症リスク低減のため、Ｂ型・Ｃ型肝炎ウイルス性肝炎の予防・治療等に関する普及啓発、無料肝炎ウイルス検査や肝炎治療費助成の実施など、肝疾患の重症化予防対策</w:t>
            </w:r>
          </w:p>
          <w:p w14:paraId="7CB8CBE7" w14:textId="77777777" w:rsidR="0008262B" w:rsidRPr="0008262B" w:rsidRDefault="0008262B" w:rsidP="00DD1374">
            <w:pPr>
              <w:numPr>
                <w:ilvl w:val="0"/>
                <w:numId w:val="13"/>
              </w:numPr>
              <w:ind w:leftChars="473" w:left="1212" w:hanging="219"/>
              <w:rPr>
                <w:rFonts w:ascii="ＭＳ 明朝" w:eastAsia="ＭＳ 明朝" w:hAnsi="ＭＳ 明朝"/>
              </w:rPr>
            </w:pPr>
            <w:r w:rsidRPr="0008262B">
              <w:rPr>
                <w:rFonts w:ascii="ＭＳ 明朝" w:eastAsia="ＭＳ 明朝" w:hAnsi="ＭＳ 明朝" w:hint="eastAsia"/>
              </w:rPr>
              <w:t>普及啓発、市町がん検診の受診しやすい環境整備の促進など、がん検診受診率向上のための取組</w:t>
            </w:r>
          </w:p>
          <w:p w14:paraId="587368A8" w14:textId="77777777" w:rsidR="0008262B" w:rsidRPr="0008262B" w:rsidRDefault="0008262B" w:rsidP="00DD1374">
            <w:pPr>
              <w:numPr>
                <w:ilvl w:val="0"/>
                <w:numId w:val="13"/>
              </w:numPr>
              <w:ind w:leftChars="473" w:left="1212" w:hanging="219"/>
              <w:rPr>
                <w:rFonts w:ascii="ＭＳ 明朝" w:eastAsia="ＭＳ 明朝" w:hAnsi="ＭＳ 明朝"/>
              </w:rPr>
            </w:pPr>
            <w:r w:rsidRPr="0008262B">
              <w:rPr>
                <w:rFonts w:ascii="ＭＳ 明朝" w:eastAsia="ＭＳ 明朝" w:hAnsi="ＭＳ 明朝" w:hint="eastAsia"/>
              </w:rPr>
              <w:t>「事業評価のためのチェックリスト」を活用したがん検診の精度管理・事業評価の実施状況の公表</w:t>
            </w:r>
          </w:p>
          <w:p w14:paraId="5E82EC17" w14:textId="77777777" w:rsidR="0008262B" w:rsidRPr="0008262B" w:rsidRDefault="0008262B" w:rsidP="00562BE6">
            <w:pPr>
              <w:ind w:leftChars="348" w:left="731"/>
              <w:rPr>
                <w:rFonts w:ascii="ＭＳ 明朝" w:eastAsia="ＭＳ 明朝" w:hAnsi="ＭＳ 明朝"/>
              </w:rPr>
            </w:pPr>
          </w:p>
          <w:p w14:paraId="5FA8203F" w14:textId="77777777" w:rsidR="0008262B" w:rsidRPr="0008262B" w:rsidRDefault="0008262B" w:rsidP="00562BE6">
            <w:pPr>
              <w:ind w:leftChars="348" w:left="731"/>
              <w:rPr>
                <w:rFonts w:ascii="ＭＳ 明朝" w:eastAsia="ＭＳ 明朝" w:hAnsi="ＭＳ 明朝"/>
                <w:b/>
                <w:bCs/>
              </w:rPr>
            </w:pPr>
            <w:r w:rsidRPr="0008262B">
              <w:rPr>
                <w:rFonts w:ascii="ＭＳ 明朝" w:eastAsia="ＭＳ 明朝" w:hAnsi="ＭＳ 明朝" w:hint="eastAsia"/>
                <w:b/>
                <w:bCs/>
              </w:rPr>
              <w:t>＜市町の取組＞</w:t>
            </w:r>
          </w:p>
          <w:p w14:paraId="4FE9EE52" w14:textId="77777777" w:rsidR="0008262B" w:rsidRPr="0008262B" w:rsidRDefault="0008262B" w:rsidP="00A40F4B">
            <w:pPr>
              <w:ind w:leftChars="424" w:left="890" w:firstLineChars="134" w:firstLine="281"/>
              <w:rPr>
                <w:rFonts w:ascii="ＭＳ 明朝" w:eastAsia="ＭＳ 明朝" w:hAnsi="ＭＳ 明朝"/>
              </w:rPr>
            </w:pPr>
            <w:r w:rsidRPr="0008262B">
              <w:rPr>
                <w:rFonts w:ascii="ＭＳ 明朝" w:eastAsia="ＭＳ 明朝" w:hAnsi="ＭＳ 明朝" w:hint="eastAsia"/>
              </w:rPr>
              <w:t>市町においては、次のような取組を行っています。</w:t>
            </w:r>
          </w:p>
          <w:p w14:paraId="5C68AD08" w14:textId="77777777" w:rsidR="0008262B" w:rsidRPr="0008262B" w:rsidRDefault="0008262B" w:rsidP="00A40F4B">
            <w:pPr>
              <w:numPr>
                <w:ilvl w:val="0"/>
                <w:numId w:val="12"/>
              </w:numPr>
              <w:ind w:leftChars="492" w:left="1316" w:hanging="283"/>
              <w:rPr>
                <w:rFonts w:ascii="ＭＳ 明朝" w:eastAsia="ＭＳ 明朝" w:hAnsi="ＭＳ 明朝"/>
              </w:rPr>
            </w:pPr>
            <w:r w:rsidRPr="0008262B">
              <w:rPr>
                <w:rFonts w:ascii="ＭＳ 明朝" w:eastAsia="ＭＳ 明朝" w:hAnsi="ＭＳ 明朝" w:hint="eastAsia"/>
              </w:rPr>
              <w:t>がん予防にかかる普及啓発</w:t>
            </w:r>
          </w:p>
          <w:p w14:paraId="36C305AA" w14:textId="77777777" w:rsidR="0008262B" w:rsidRPr="0008262B" w:rsidRDefault="0008262B" w:rsidP="00A40F4B">
            <w:pPr>
              <w:numPr>
                <w:ilvl w:val="0"/>
                <w:numId w:val="12"/>
              </w:numPr>
              <w:ind w:leftChars="492" w:left="1316" w:hanging="283"/>
              <w:rPr>
                <w:rFonts w:ascii="ＭＳ 明朝" w:eastAsia="ＭＳ 明朝" w:hAnsi="ＭＳ 明朝"/>
              </w:rPr>
            </w:pPr>
            <w:r w:rsidRPr="0008262B">
              <w:rPr>
                <w:rFonts w:ascii="ＭＳ 明朝" w:eastAsia="ＭＳ 明朝" w:hAnsi="ＭＳ 明朝" w:hint="eastAsia"/>
              </w:rPr>
              <w:t>特定健診と同時に肝炎ウイルス検査を実施、精密検査未受診者に対する受診勧奨、肝疾患患者に対する生活習慣の改善指導</w:t>
            </w:r>
          </w:p>
          <w:p w14:paraId="72BD2AF7" w14:textId="77777777" w:rsidR="0008262B" w:rsidRPr="0008262B" w:rsidRDefault="0008262B" w:rsidP="00A40F4B">
            <w:pPr>
              <w:numPr>
                <w:ilvl w:val="0"/>
                <w:numId w:val="12"/>
              </w:numPr>
              <w:ind w:leftChars="492" w:left="1316" w:hanging="283"/>
              <w:rPr>
                <w:rFonts w:ascii="ＭＳ 明朝" w:eastAsia="ＭＳ 明朝" w:hAnsi="ＭＳ 明朝"/>
              </w:rPr>
            </w:pPr>
            <w:r w:rsidRPr="0008262B">
              <w:rPr>
                <w:rFonts w:ascii="ＭＳ 明朝" w:eastAsia="ＭＳ 明朝" w:hAnsi="ＭＳ 明朝" w:hint="eastAsia"/>
              </w:rPr>
              <w:t>普及啓発、効果的な個別勧奨等の実施など、がん検診受診率向上の取組</w:t>
            </w:r>
          </w:p>
          <w:p w14:paraId="5E262842" w14:textId="77777777" w:rsidR="0008262B" w:rsidRPr="0008262B" w:rsidRDefault="0008262B" w:rsidP="00A40F4B">
            <w:pPr>
              <w:numPr>
                <w:ilvl w:val="0"/>
                <w:numId w:val="12"/>
              </w:numPr>
              <w:ind w:leftChars="492" w:left="1316" w:hanging="283"/>
              <w:rPr>
                <w:rFonts w:ascii="ＭＳ 明朝" w:eastAsia="ＭＳ 明朝" w:hAnsi="ＭＳ 明朝"/>
              </w:rPr>
            </w:pPr>
            <w:r w:rsidRPr="0008262B">
              <w:rPr>
                <w:rFonts w:ascii="ＭＳ 明朝" w:eastAsia="ＭＳ 明朝" w:hAnsi="ＭＳ 明朝" w:hint="eastAsia"/>
              </w:rPr>
              <w:t>「事業評価のためのチェックリスト」を活用したがん検診の精度管理・事業評価の実施</w:t>
            </w:r>
          </w:p>
          <w:p w14:paraId="78E366C8" w14:textId="77777777" w:rsidR="0008262B" w:rsidRPr="0008262B" w:rsidRDefault="0008262B" w:rsidP="00562BE6">
            <w:pPr>
              <w:ind w:leftChars="348" w:left="731"/>
              <w:rPr>
                <w:rFonts w:ascii="ＭＳ 明朝" w:eastAsia="ＭＳ 明朝" w:hAnsi="ＭＳ 明朝"/>
              </w:rPr>
            </w:pPr>
          </w:p>
          <w:p w14:paraId="46EAFBB2" w14:textId="77777777" w:rsidR="0008262B" w:rsidRPr="0008262B" w:rsidRDefault="0008262B" w:rsidP="00562BE6">
            <w:pPr>
              <w:ind w:leftChars="348" w:left="731"/>
              <w:rPr>
                <w:rFonts w:ascii="ＭＳ 明朝" w:eastAsia="ＭＳ 明朝" w:hAnsi="ＭＳ 明朝"/>
                <w:b/>
                <w:bCs/>
              </w:rPr>
            </w:pPr>
            <w:r w:rsidRPr="0008262B">
              <w:rPr>
                <w:rFonts w:ascii="ＭＳ 明朝" w:eastAsia="ＭＳ 明朝" w:hAnsi="ＭＳ 明朝" w:hint="eastAsia"/>
                <w:b/>
                <w:bCs/>
              </w:rPr>
              <w:t>＜医療機関、検診機関の取組＞</w:t>
            </w:r>
          </w:p>
          <w:p w14:paraId="3FC6AB03" w14:textId="77777777" w:rsidR="0008262B" w:rsidRPr="0008262B" w:rsidRDefault="0008262B" w:rsidP="00A40F4B">
            <w:pPr>
              <w:ind w:leftChars="424" w:left="890" w:firstLineChars="67" w:firstLine="141"/>
              <w:rPr>
                <w:rFonts w:ascii="ＭＳ 明朝" w:eastAsia="ＭＳ 明朝" w:hAnsi="ＭＳ 明朝"/>
              </w:rPr>
            </w:pPr>
            <w:r w:rsidRPr="0008262B">
              <w:rPr>
                <w:rFonts w:ascii="ＭＳ 明朝" w:eastAsia="ＭＳ 明朝" w:hAnsi="ＭＳ 明朝" w:hint="eastAsia"/>
              </w:rPr>
              <w:t xml:space="preserve">　医療機関、検診機関においては、次のような取組を行っています。</w:t>
            </w:r>
          </w:p>
          <w:p w14:paraId="439B79A4" w14:textId="77777777" w:rsidR="0008262B" w:rsidRPr="0008262B" w:rsidRDefault="0008262B" w:rsidP="00A40F4B">
            <w:pPr>
              <w:numPr>
                <w:ilvl w:val="0"/>
                <w:numId w:val="11"/>
              </w:numPr>
              <w:ind w:leftChars="492" w:left="1316" w:hanging="283"/>
              <w:rPr>
                <w:rFonts w:ascii="ＭＳ 明朝" w:eastAsia="ＭＳ 明朝" w:hAnsi="ＭＳ 明朝"/>
              </w:rPr>
            </w:pPr>
            <w:r w:rsidRPr="0008262B">
              <w:rPr>
                <w:rFonts w:ascii="ＭＳ 明朝" w:eastAsia="ＭＳ 明朝" w:hAnsi="ＭＳ 明朝" w:hint="eastAsia"/>
              </w:rPr>
              <w:t>肝疾患診療連携体制の充実・運用、肝疾患患者に対する生活習慣の改善指導、肝がん早期発見のための定期検査の受診勧奨</w:t>
            </w:r>
          </w:p>
          <w:p w14:paraId="3E966377" w14:textId="77777777" w:rsidR="0008262B" w:rsidRPr="0008262B" w:rsidRDefault="0008262B" w:rsidP="00A40F4B">
            <w:pPr>
              <w:numPr>
                <w:ilvl w:val="0"/>
                <w:numId w:val="11"/>
              </w:numPr>
              <w:ind w:leftChars="492" w:left="1316" w:hanging="283"/>
              <w:rPr>
                <w:rFonts w:ascii="ＭＳ 明朝" w:eastAsia="ＭＳ 明朝" w:hAnsi="ＭＳ 明朝"/>
              </w:rPr>
            </w:pPr>
            <w:r w:rsidRPr="0008262B">
              <w:rPr>
                <w:rFonts w:ascii="ＭＳ 明朝" w:eastAsia="ＭＳ 明朝" w:hAnsi="ＭＳ 明朝" w:hint="eastAsia"/>
              </w:rPr>
              <w:t>「事業評価のためのチェックリスト」を活用したがん検診の評価</w:t>
            </w:r>
          </w:p>
          <w:p w14:paraId="2A72B2BC" w14:textId="77777777" w:rsidR="0008262B" w:rsidRPr="0008262B" w:rsidRDefault="0008262B" w:rsidP="00562BE6">
            <w:pPr>
              <w:ind w:leftChars="145" w:left="304"/>
              <w:rPr>
                <w:rFonts w:ascii="ＭＳ 明朝" w:eastAsia="ＭＳ 明朝" w:hAnsi="ＭＳ 明朝"/>
                <w:b/>
                <w:bCs/>
              </w:rPr>
            </w:pPr>
          </w:p>
          <w:p w14:paraId="0D3F9C5C" w14:textId="77777777" w:rsidR="0008262B" w:rsidRPr="0008262B" w:rsidRDefault="0008262B" w:rsidP="00562BE6">
            <w:pPr>
              <w:ind w:left="731"/>
              <w:rPr>
                <w:rFonts w:ascii="ＭＳ 明朝" w:eastAsia="ＭＳ 明朝" w:hAnsi="ＭＳ 明朝"/>
                <w:b/>
                <w:bCs/>
                <w:shd w:val="pct15" w:color="auto" w:fill="FFFFFF"/>
              </w:rPr>
            </w:pPr>
            <w:r w:rsidRPr="0008262B">
              <w:rPr>
                <w:rFonts w:ascii="ＭＳ 明朝" w:eastAsia="ＭＳ 明朝" w:hAnsi="ＭＳ 明朝" w:hint="eastAsia"/>
                <w:b/>
                <w:bCs/>
                <w:bdr w:val="single" w:sz="4" w:space="0" w:color="auto"/>
                <w:shd w:val="pct15" w:color="auto" w:fill="FFFFFF"/>
              </w:rPr>
              <w:t>■現状の取組における課題</w:t>
            </w:r>
            <w:r w:rsidRPr="0008262B">
              <w:rPr>
                <w:rFonts w:ascii="ＭＳ 明朝" w:eastAsia="ＭＳ 明朝" w:hAnsi="ＭＳ 明朝" w:hint="eastAsia"/>
                <w:b/>
                <w:bCs/>
                <w:shd w:val="pct15" w:color="auto" w:fill="FFFFFF"/>
              </w:rPr>
              <w:t xml:space="preserve"> </w:t>
            </w:r>
          </w:p>
          <w:p w14:paraId="5C5E2287" w14:textId="77777777" w:rsidR="0008262B" w:rsidRPr="0008262B" w:rsidRDefault="0008262B" w:rsidP="00562BE6">
            <w:pPr>
              <w:ind w:leftChars="348" w:left="731" w:firstLineChars="134" w:firstLine="281"/>
              <w:rPr>
                <w:rFonts w:ascii="ＭＳ 明朝" w:eastAsia="ＭＳ 明朝" w:hAnsi="ＭＳ 明朝"/>
              </w:rPr>
            </w:pPr>
            <w:r w:rsidRPr="0008262B">
              <w:rPr>
                <w:rFonts w:ascii="ＭＳ 明朝" w:eastAsia="ＭＳ 明朝" w:hAnsi="ＭＳ 明朝" w:hint="eastAsia"/>
              </w:rPr>
              <w:t>現状からみえる課題としては、次のようなことが考えられます。</w:t>
            </w:r>
          </w:p>
          <w:p w14:paraId="225F7C39" w14:textId="77777777" w:rsidR="0008262B" w:rsidRPr="0008262B" w:rsidRDefault="0008262B" w:rsidP="00DD1374">
            <w:pPr>
              <w:numPr>
                <w:ilvl w:val="0"/>
                <w:numId w:val="12"/>
              </w:numPr>
              <w:ind w:leftChars="510" w:left="1353" w:hanging="282"/>
              <w:rPr>
                <w:rFonts w:ascii="ＭＳ 明朝" w:eastAsia="ＭＳ 明朝" w:hAnsi="ＭＳ 明朝"/>
              </w:rPr>
            </w:pPr>
            <w:r w:rsidRPr="0008262B">
              <w:rPr>
                <w:rFonts w:ascii="ＭＳ 明朝" w:eastAsia="ＭＳ 明朝" w:hAnsi="ＭＳ 明朝" w:hint="eastAsia"/>
              </w:rPr>
              <w:t>大腸がん、子宮頸がん検診の受診率は目標未達となっている（目標：50％）。</w:t>
            </w:r>
          </w:p>
          <w:p w14:paraId="442D4EC1" w14:textId="77777777" w:rsidR="0008262B" w:rsidRPr="0008262B" w:rsidRDefault="0008262B" w:rsidP="00DD1374">
            <w:pPr>
              <w:numPr>
                <w:ilvl w:val="0"/>
                <w:numId w:val="12"/>
              </w:numPr>
              <w:ind w:leftChars="510" w:left="1353" w:hanging="282"/>
              <w:rPr>
                <w:rFonts w:ascii="ＭＳ 明朝" w:eastAsia="ＭＳ 明朝" w:hAnsi="ＭＳ 明朝"/>
              </w:rPr>
            </w:pPr>
            <w:r w:rsidRPr="0008262B">
              <w:rPr>
                <w:rFonts w:ascii="ＭＳ 明朝" w:eastAsia="ＭＳ 明朝" w:hAnsi="ＭＳ 明朝" w:hint="eastAsia"/>
              </w:rPr>
              <w:t>精密検査受診率が最も高いのは乳がん、次いで胃がん、肺がん、子宮頸がん、大腸がんの順となっている。乳がんは微増、子宮頸がんは下降傾向、その他は横ばいである。</w:t>
            </w:r>
          </w:p>
          <w:p w14:paraId="78D05AC3" w14:textId="28E6385B" w:rsidR="0008262B" w:rsidRPr="0008262B" w:rsidRDefault="0008262B" w:rsidP="0008262B">
            <w:pPr>
              <w:numPr>
                <w:ilvl w:val="0"/>
                <w:numId w:val="12"/>
              </w:numPr>
              <w:ind w:leftChars="510" w:left="1353" w:hanging="282"/>
              <w:rPr>
                <w:rFonts w:ascii="ＭＳ 明朝" w:eastAsia="ＭＳ 明朝" w:hAnsi="ＭＳ 明朝" w:hint="eastAsia"/>
              </w:rPr>
            </w:pPr>
            <w:r w:rsidRPr="0008262B">
              <w:rPr>
                <w:rFonts w:ascii="ＭＳ 明朝" w:eastAsia="ＭＳ 明朝" w:hAnsi="ＭＳ 明朝" w:hint="eastAsia"/>
              </w:rPr>
              <w:t>肝炎ウイルス検査の精密検査受診率は、2</w:t>
            </w:r>
            <w:r w:rsidRPr="0008262B">
              <w:rPr>
                <w:rFonts w:ascii="ＭＳ 明朝" w:eastAsia="ＭＳ 明朝" w:hAnsi="ＭＳ 明朝"/>
              </w:rPr>
              <w:t>018</w:t>
            </w:r>
            <w:r w:rsidRPr="0008262B">
              <w:rPr>
                <w:rFonts w:ascii="ＭＳ 明朝" w:eastAsia="ＭＳ 明朝" w:hAnsi="ＭＳ 明朝" w:hint="eastAsia"/>
              </w:rPr>
              <w:t>（平成30）～2</w:t>
            </w:r>
            <w:r w:rsidRPr="0008262B">
              <w:rPr>
                <w:rFonts w:ascii="ＭＳ 明朝" w:eastAsia="ＭＳ 明朝" w:hAnsi="ＭＳ 明朝"/>
              </w:rPr>
              <w:t>022</w:t>
            </w:r>
            <w:r w:rsidRPr="0008262B">
              <w:rPr>
                <w:rFonts w:ascii="ＭＳ 明朝" w:eastAsia="ＭＳ 明朝" w:hAnsi="ＭＳ 明朝" w:hint="eastAsia"/>
              </w:rPr>
              <w:t>（令和４）年度中に肝炎ウイルス検査を受検し、陽性とされた6</w:t>
            </w:r>
            <w:r w:rsidRPr="0008262B">
              <w:rPr>
                <w:rFonts w:ascii="ＭＳ 明朝" w:eastAsia="ＭＳ 明朝" w:hAnsi="ＭＳ 明朝"/>
              </w:rPr>
              <w:t>12</w:t>
            </w:r>
            <w:r w:rsidRPr="0008262B">
              <w:rPr>
                <w:rFonts w:ascii="ＭＳ 明朝" w:eastAsia="ＭＳ 明朝" w:hAnsi="ＭＳ 明朝" w:hint="eastAsia"/>
              </w:rPr>
              <w:t>人のうち、2</w:t>
            </w:r>
            <w:r w:rsidRPr="0008262B">
              <w:rPr>
                <w:rFonts w:ascii="ＭＳ 明朝" w:eastAsia="ＭＳ 明朝" w:hAnsi="ＭＳ 明朝"/>
              </w:rPr>
              <w:t>023</w:t>
            </w:r>
            <w:r w:rsidRPr="0008262B">
              <w:rPr>
                <w:rFonts w:ascii="ＭＳ 明朝" w:eastAsia="ＭＳ 明朝" w:hAnsi="ＭＳ 明朝" w:hint="eastAsia"/>
              </w:rPr>
              <w:t>（令和５）年7月末までに4</w:t>
            </w:r>
            <w:r w:rsidRPr="0008262B">
              <w:rPr>
                <w:rFonts w:ascii="ＭＳ 明朝" w:eastAsia="ＭＳ 明朝" w:hAnsi="ＭＳ 明朝"/>
              </w:rPr>
              <w:t>72</w:t>
            </w:r>
            <w:r w:rsidRPr="0008262B">
              <w:rPr>
                <w:rFonts w:ascii="ＭＳ 明朝" w:eastAsia="ＭＳ 明朝" w:hAnsi="ＭＳ 明朝" w:hint="eastAsia"/>
              </w:rPr>
              <w:t>人（7</w:t>
            </w:r>
            <w:r w:rsidRPr="0008262B">
              <w:rPr>
                <w:rFonts w:ascii="ＭＳ 明朝" w:eastAsia="ＭＳ 明朝" w:hAnsi="ＭＳ 明朝"/>
              </w:rPr>
              <w:t>7.1%</w:t>
            </w:r>
            <w:r w:rsidRPr="0008262B">
              <w:rPr>
                <w:rFonts w:ascii="ＭＳ 明朝" w:eastAsia="ＭＳ 明朝" w:hAnsi="ＭＳ 明朝" w:hint="eastAsia"/>
              </w:rPr>
              <w:t>）が精密検査を受診</w:t>
            </w:r>
            <w:r w:rsidRPr="0008262B">
              <w:rPr>
                <w:rFonts w:ascii="ＭＳ 明朝" w:eastAsia="ＭＳ 明朝" w:hAnsi="ＭＳ 明朝" w:hint="eastAsia"/>
              </w:rPr>
              <w:lastRenderedPageBreak/>
              <w:t>した。</w:t>
            </w:r>
            <w:r w:rsidRPr="0008262B">
              <w:rPr>
                <w:rFonts w:ascii="ＭＳ 明朝" w:eastAsia="ＭＳ 明朝" w:hAnsi="ＭＳ 明朝" w:hint="eastAsia"/>
                <w:u w:val="single"/>
              </w:rPr>
              <w:t>肝炎ウイルス検査の受診形態別に陽性者（要精密検査者）の医療機関受診率をみると、</w:t>
            </w:r>
            <w:r w:rsidRPr="0008262B">
              <w:rPr>
                <w:rFonts w:ascii="ＭＳ 明朝" w:eastAsia="ＭＳ 明朝" w:hAnsi="ＭＳ 明朝" w:hint="eastAsia"/>
                <w:szCs w:val="21"/>
                <w:u w:val="single"/>
              </w:rPr>
              <w:t>医療機関検査の人と市町や職域検診の人で陽性判定後の医療機関受診率に開きがある。</w:t>
            </w:r>
          </w:p>
          <w:p w14:paraId="5800BA1B" w14:textId="77777777" w:rsidR="0008262B" w:rsidRPr="0008262B" w:rsidRDefault="0008262B" w:rsidP="00DD1374">
            <w:pPr>
              <w:numPr>
                <w:ilvl w:val="0"/>
                <w:numId w:val="12"/>
              </w:numPr>
              <w:ind w:leftChars="510" w:left="1353" w:hanging="282"/>
              <w:rPr>
                <w:rFonts w:ascii="ＭＳ 明朝" w:eastAsia="ＭＳ 明朝" w:hAnsi="ＭＳ 明朝"/>
              </w:rPr>
            </w:pPr>
            <w:r w:rsidRPr="0008262B">
              <w:rPr>
                <w:rFonts w:ascii="ＭＳ 明朝" w:eastAsia="ＭＳ 明朝" w:hAnsi="ＭＳ 明朝" w:hint="eastAsia"/>
              </w:rPr>
              <w:t>Ｃ型慢性肝炎等で治療費助成を受けた県民の肝疾患定期検査費助成事業の助成利用率は2016（平成28）年以降30％台で横ばい推移している。</w:t>
            </w:r>
          </w:p>
          <w:p w14:paraId="2EF082E3" w14:textId="77777777" w:rsidR="0008262B" w:rsidRPr="0008262B" w:rsidRDefault="0008262B" w:rsidP="00562BE6">
            <w:pPr>
              <w:ind w:leftChars="145" w:left="304"/>
              <w:rPr>
                <w:rFonts w:ascii="ＭＳ 明朝" w:eastAsia="ＭＳ 明朝" w:hAnsi="ＭＳ 明朝"/>
                <w:b/>
                <w:bCs/>
              </w:rPr>
            </w:pPr>
          </w:p>
          <w:p w14:paraId="1571E77E" w14:textId="77777777" w:rsidR="0008262B" w:rsidRPr="0008262B" w:rsidRDefault="0008262B" w:rsidP="00626517">
            <w:pPr>
              <w:rPr>
                <w:rFonts w:ascii="ＭＳ 明朝" w:eastAsia="ＭＳ 明朝" w:hAnsi="ＭＳ 明朝"/>
                <w:b/>
                <w:bCs/>
              </w:rPr>
            </w:pPr>
          </w:p>
          <w:p w14:paraId="5BDA1994" w14:textId="77777777" w:rsidR="0008262B" w:rsidRPr="0008262B" w:rsidRDefault="0008262B" w:rsidP="00562BE6">
            <w:pPr>
              <w:ind w:left="731"/>
              <w:rPr>
                <w:rFonts w:ascii="ＭＳ 明朝" w:eastAsia="ＭＳ 明朝" w:hAnsi="ＭＳ 明朝"/>
                <w:b/>
                <w:bCs/>
                <w:shd w:val="pct15" w:color="auto" w:fill="FFFFFF"/>
              </w:rPr>
            </w:pPr>
            <w:r w:rsidRPr="0008262B">
              <w:rPr>
                <w:rFonts w:ascii="ＭＳ 明朝" w:eastAsia="ＭＳ 明朝" w:hAnsi="ＭＳ 明朝" w:hint="eastAsia"/>
                <w:b/>
                <w:bCs/>
                <w:bdr w:val="single" w:sz="4" w:space="0" w:color="auto"/>
                <w:shd w:val="pct15" w:color="auto" w:fill="FFFFFF"/>
              </w:rPr>
              <w:t>■今後の県の取組の方向性</w:t>
            </w:r>
            <w:r w:rsidRPr="0008262B">
              <w:rPr>
                <w:rFonts w:ascii="ＭＳ 明朝" w:eastAsia="ＭＳ 明朝" w:hAnsi="ＭＳ 明朝" w:hint="eastAsia"/>
                <w:b/>
                <w:bCs/>
                <w:shd w:val="pct15" w:color="auto" w:fill="FFFFFF"/>
              </w:rPr>
              <w:t xml:space="preserve"> </w:t>
            </w:r>
          </w:p>
          <w:p w14:paraId="591417CF" w14:textId="77777777" w:rsidR="0008262B" w:rsidRPr="0008262B" w:rsidRDefault="0008262B" w:rsidP="00A40F4B">
            <w:pPr>
              <w:ind w:leftChars="357" w:left="750" w:firstLineChars="134" w:firstLine="281"/>
              <w:rPr>
                <w:rFonts w:ascii="ＭＳ 明朝" w:eastAsia="ＭＳ 明朝" w:hAnsi="ＭＳ 明朝"/>
              </w:rPr>
            </w:pPr>
            <w:r w:rsidRPr="0008262B">
              <w:rPr>
                <w:rFonts w:ascii="ＭＳ 明朝" w:eastAsia="ＭＳ 明朝" w:hAnsi="ＭＳ 明朝" w:hint="eastAsia"/>
              </w:rPr>
              <w:t>2</w:t>
            </w:r>
            <w:r w:rsidRPr="0008262B">
              <w:rPr>
                <w:rFonts w:ascii="ＭＳ 明朝" w:eastAsia="ＭＳ 明朝" w:hAnsi="ＭＳ 明朝"/>
              </w:rPr>
              <w:t>0</w:t>
            </w:r>
            <w:r w:rsidRPr="0008262B">
              <w:rPr>
                <w:rFonts w:ascii="ＭＳ 明朝" w:eastAsia="ＭＳ 明朝" w:hAnsi="ＭＳ 明朝" w:hint="eastAsia"/>
              </w:rPr>
              <w:t>24（令和６）年度から新たな計画期間に入る佐賀県がん対策推進計画及び佐賀県肝疾患対策推進計画に基づき、課題を踏まえた取組を行い、引き続きがん予防（罹患率の減少）や早期発見の促進に努めます。</w:t>
            </w:r>
          </w:p>
          <w:p w14:paraId="72E24041" w14:textId="77777777" w:rsidR="0008262B" w:rsidRPr="0008262B" w:rsidRDefault="0008262B" w:rsidP="00DD1374">
            <w:pPr>
              <w:numPr>
                <w:ilvl w:val="0"/>
                <w:numId w:val="10"/>
              </w:numPr>
              <w:ind w:leftChars="511" w:left="1354" w:hangingChars="134" w:hanging="281"/>
              <w:rPr>
                <w:rFonts w:ascii="ＭＳ 明朝" w:eastAsia="ＭＳ 明朝" w:hAnsi="ＭＳ 明朝"/>
              </w:rPr>
            </w:pPr>
            <w:r w:rsidRPr="0008262B">
              <w:rPr>
                <w:rFonts w:ascii="ＭＳ 明朝" w:eastAsia="ＭＳ 明朝" w:hAnsi="ＭＳ 明朝" w:hint="eastAsia"/>
              </w:rPr>
              <w:t>引き続き喫煙対策や感染症対策を推進</w:t>
            </w:r>
          </w:p>
          <w:p w14:paraId="6CC7F891" w14:textId="155E364B" w:rsidR="0008262B" w:rsidRPr="0008262B" w:rsidRDefault="0008262B" w:rsidP="00DD1374">
            <w:pPr>
              <w:numPr>
                <w:ilvl w:val="0"/>
                <w:numId w:val="10"/>
              </w:numPr>
              <w:ind w:leftChars="511" w:left="1354" w:hangingChars="134" w:hanging="281"/>
              <w:rPr>
                <w:rFonts w:ascii="ＭＳ 明朝" w:eastAsia="ＭＳ 明朝" w:hAnsi="ＭＳ 明朝"/>
              </w:rPr>
            </w:pPr>
            <w:r w:rsidRPr="0008262B">
              <w:rPr>
                <w:rFonts w:ascii="ＭＳ 明朝" w:eastAsia="ＭＳ 明朝" w:hAnsi="ＭＳ 明朝" w:hint="eastAsia"/>
              </w:rPr>
              <w:t>がん検診の受診率向上</w:t>
            </w:r>
          </w:p>
          <w:p w14:paraId="4E97D5BA" w14:textId="77777777" w:rsidR="0008262B" w:rsidRPr="0008262B" w:rsidRDefault="0008262B" w:rsidP="00DD1374">
            <w:pPr>
              <w:numPr>
                <w:ilvl w:val="0"/>
                <w:numId w:val="10"/>
              </w:numPr>
              <w:ind w:leftChars="511" w:left="1354" w:hangingChars="134" w:hanging="281"/>
              <w:rPr>
                <w:rFonts w:ascii="ＭＳ 明朝" w:eastAsia="ＭＳ 明朝" w:hAnsi="ＭＳ 明朝"/>
              </w:rPr>
            </w:pPr>
            <w:r w:rsidRPr="0008262B">
              <w:rPr>
                <w:rFonts w:ascii="ＭＳ 明朝" w:eastAsia="ＭＳ 明朝" w:hAnsi="ＭＳ 明朝" w:hint="eastAsia"/>
              </w:rPr>
              <w:t>がん検診の精度管理の取組の推進</w:t>
            </w:r>
          </w:p>
          <w:p w14:paraId="31EF0E92" w14:textId="77777777" w:rsidR="0008262B" w:rsidRPr="0008262B" w:rsidRDefault="0008262B" w:rsidP="00DD1374">
            <w:pPr>
              <w:numPr>
                <w:ilvl w:val="0"/>
                <w:numId w:val="10"/>
              </w:numPr>
              <w:ind w:leftChars="511" w:left="1354" w:hangingChars="134" w:hanging="281"/>
              <w:rPr>
                <w:rFonts w:ascii="ＭＳ 明朝" w:eastAsia="ＭＳ 明朝" w:hAnsi="ＭＳ 明朝"/>
              </w:rPr>
            </w:pPr>
            <w:r w:rsidRPr="0008262B">
              <w:rPr>
                <w:rFonts w:ascii="ＭＳ 明朝" w:eastAsia="ＭＳ 明朝" w:hAnsi="ＭＳ 明朝" w:hint="eastAsia"/>
              </w:rPr>
              <w:t>受診勧奨、職域対策、確実なフォローアップを重点的に実施</w:t>
            </w:r>
          </w:p>
          <w:p w14:paraId="425187EE" w14:textId="77777777" w:rsidR="0008262B" w:rsidRPr="0008262B" w:rsidRDefault="0008262B" w:rsidP="006D1F5F">
            <w:pPr>
              <w:rPr>
                <w:rFonts w:ascii="ＭＳ 明朝" w:eastAsia="ＭＳ 明朝" w:hAnsi="ＭＳ 明朝"/>
                <w:b/>
                <w:bCs/>
              </w:rPr>
            </w:pPr>
          </w:p>
          <w:p w14:paraId="42F17397" w14:textId="77777777" w:rsidR="0008262B" w:rsidRPr="0008262B" w:rsidRDefault="0008262B" w:rsidP="00562BE6">
            <w:pPr>
              <w:ind w:leftChars="348" w:left="731"/>
              <w:rPr>
                <w:rFonts w:ascii="ＭＳ 明朝" w:eastAsia="ＭＳ 明朝" w:hAnsi="ＭＳ 明朝"/>
                <w:b/>
                <w:bCs/>
                <w:bdr w:val="single" w:sz="4" w:space="0" w:color="auto"/>
                <w:shd w:val="pct15" w:color="auto" w:fill="FFFFFF"/>
              </w:rPr>
            </w:pPr>
            <w:r w:rsidRPr="0008262B">
              <w:rPr>
                <w:rFonts w:ascii="ＭＳ 明朝" w:eastAsia="ＭＳ 明朝" w:hAnsi="ＭＳ 明朝" w:hint="eastAsia"/>
                <w:b/>
                <w:bCs/>
                <w:bdr w:val="single" w:sz="4" w:space="0" w:color="auto"/>
                <w:shd w:val="pct15" w:color="auto" w:fill="FFFFFF"/>
              </w:rPr>
              <w:t xml:space="preserve">■ 取組目標 </w:t>
            </w:r>
          </w:p>
          <w:p w14:paraId="7ED0EA92" w14:textId="1CD9485C" w:rsidR="0008262B" w:rsidRPr="0008262B" w:rsidRDefault="0008262B" w:rsidP="006D1F5F">
            <w:pPr>
              <w:ind w:leftChars="348" w:left="731"/>
              <w:rPr>
                <w:rFonts w:ascii="ＭＳ 明朝" w:eastAsia="ＭＳ 明朝" w:hAnsi="ＭＳ 明朝"/>
              </w:rPr>
            </w:pPr>
            <w:r w:rsidRPr="0008262B">
              <w:rPr>
                <w:rFonts w:ascii="ＭＳ 明朝" w:eastAsia="ＭＳ 明朝" w:hAnsi="ＭＳ 明朝"/>
                <w:b/>
                <w:bCs/>
              </w:rPr>
              <w:br w:type="page"/>
            </w:r>
            <w:r w:rsidRPr="0008262B">
              <w:rPr>
                <w:rFonts w:ascii="ＭＳ 明朝" w:eastAsia="ＭＳ 明朝" w:hAnsi="ＭＳ 明朝" w:hint="eastAsia"/>
              </w:rPr>
              <w:t>目標項目「がん検診受診率」　（現行のとおり）</w:t>
            </w:r>
          </w:p>
          <w:p w14:paraId="2FC3D65B" w14:textId="59116020" w:rsidR="0008262B" w:rsidRPr="0008262B" w:rsidRDefault="0008262B" w:rsidP="006D1F5F">
            <w:pPr>
              <w:ind w:leftChars="348" w:left="731"/>
              <w:rPr>
                <w:rFonts w:ascii="ＭＳ 明朝" w:eastAsia="ＭＳ 明朝" w:hAnsi="ＭＳ 明朝"/>
              </w:rPr>
            </w:pPr>
            <w:r w:rsidRPr="0008262B">
              <w:rPr>
                <w:rFonts w:ascii="ＭＳ 明朝" w:eastAsia="ＭＳ 明朝" w:hAnsi="ＭＳ 明朝" w:hint="eastAsia"/>
              </w:rPr>
              <w:t>目標項目「がん検診の精密検査受診率」　（現行のとおり）</w:t>
            </w:r>
          </w:p>
          <w:p w14:paraId="62A5D6F5" w14:textId="77777777" w:rsidR="0008262B" w:rsidRPr="0008262B" w:rsidRDefault="0008262B" w:rsidP="0008262B">
            <w:pPr>
              <w:rPr>
                <w:rFonts w:ascii="ＭＳ 明朝" w:eastAsia="ＭＳ 明朝" w:hAnsi="ＭＳ 明朝" w:hint="eastAsia"/>
                <w:b/>
                <w:bCs/>
              </w:rPr>
            </w:pPr>
          </w:p>
          <w:tbl>
            <w:tblPr>
              <w:tblW w:w="8080"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842"/>
              <w:gridCol w:w="1701"/>
              <w:gridCol w:w="1560"/>
            </w:tblGrid>
            <w:tr w:rsidR="0008262B" w:rsidRPr="0008262B" w14:paraId="2E52A94D" w14:textId="77777777" w:rsidTr="00DD1374">
              <w:trPr>
                <w:trHeight w:val="377"/>
              </w:trPr>
              <w:tc>
                <w:tcPr>
                  <w:tcW w:w="2977" w:type="dxa"/>
                  <w:shd w:val="clear" w:color="auto" w:fill="auto"/>
                  <w:vAlign w:val="center"/>
                </w:tcPr>
                <w:p w14:paraId="6BBAABF3"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rPr>
                    <w:t xml:space="preserve">目 </w:t>
                  </w:r>
                  <w:r w:rsidRPr="0008262B">
                    <w:rPr>
                      <w:rFonts w:ascii="ＭＳ 明朝" w:eastAsia="ＭＳ 明朝" w:hAnsi="ＭＳ 明朝"/>
                    </w:rPr>
                    <w:t xml:space="preserve">  </w:t>
                  </w:r>
                  <w:r w:rsidRPr="0008262B">
                    <w:rPr>
                      <w:rFonts w:ascii="ＭＳ 明朝" w:eastAsia="ＭＳ 明朝" w:hAnsi="ＭＳ 明朝" w:hint="eastAsia"/>
                    </w:rPr>
                    <w:t xml:space="preserve">標 </w:t>
                  </w:r>
                  <w:r w:rsidRPr="0008262B">
                    <w:rPr>
                      <w:rFonts w:ascii="ＭＳ 明朝" w:eastAsia="ＭＳ 明朝" w:hAnsi="ＭＳ 明朝"/>
                    </w:rPr>
                    <w:t xml:space="preserve">  </w:t>
                  </w:r>
                  <w:r w:rsidRPr="0008262B">
                    <w:rPr>
                      <w:rFonts w:ascii="ＭＳ 明朝" w:eastAsia="ＭＳ 明朝" w:hAnsi="ＭＳ 明朝" w:hint="eastAsia"/>
                    </w:rPr>
                    <w:t xml:space="preserve">項 </w:t>
                  </w:r>
                  <w:r w:rsidRPr="0008262B">
                    <w:rPr>
                      <w:rFonts w:ascii="ＭＳ 明朝" w:eastAsia="ＭＳ 明朝" w:hAnsi="ＭＳ 明朝"/>
                    </w:rPr>
                    <w:t xml:space="preserve">  </w:t>
                  </w:r>
                  <w:r w:rsidRPr="0008262B">
                    <w:rPr>
                      <w:rFonts w:ascii="ＭＳ 明朝" w:eastAsia="ＭＳ 明朝" w:hAnsi="ＭＳ 明朝" w:hint="eastAsia"/>
                    </w:rPr>
                    <w:t>目</w:t>
                  </w:r>
                </w:p>
              </w:tc>
              <w:tc>
                <w:tcPr>
                  <w:tcW w:w="1842" w:type="dxa"/>
                  <w:vAlign w:val="center"/>
                </w:tcPr>
                <w:p w14:paraId="73636C41"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現状</w:t>
                  </w:r>
                </w:p>
              </w:tc>
              <w:tc>
                <w:tcPr>
                  <w:tcW w:w="1701" w:type="dxa"/>
                  <w:vAlign w:val="center"/>
                </w:tcPr>
                <w:p w14:paraId="483CF7DE"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目標値</w:t>
                  </w:r>
                </w:p>
                <w:p w14:paraId="65FDDC08"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（2029）</w:t>
                  </w:r>
                </w:p>
              </w:tc>
              <w:tc>
                <w:tcPr>
                  <w:tcW w:w="1560" w:type="dxa"/>
                  <w:vAlign w:val="center"/>
                </w:tcPr>
                <w:p w14:paraId="56EF1DAF"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データソース</w:t>
                  </w:r>
                </w:p>
              </w:tc>
            </w:tr>
            <w:tr w:rsidR="0008262B" w:rsidRPr="0008262B" w14:paraId="3DFD892A" w14:textId="77777777" w:rsidTr="00DD1374">
              <w:tblPrEx>
                <w:tblCellMar>
                  <w:left w:w="99" w:type="dxa"/>
                  <w:right w:w="99" w:type="dxa"/>
                </w:tblCellMar>
                <w:tblLook w:val="0000" w:firstRow="0" w:lastRow="0" w:firstColumn="0" w:lastColumn="0" w:noHBand="0" w:noVBand="0"/>
              </w:tblPrEx>
              <w:trPr>
                <w:trHeight w:val="399"/>
              </w:trPr>
              <w:tc>
                <w:tcPr>
                  <w:tcW w:w="2977" w:type="dxa"/>
                  <w:vAlign w:val="center"/>
                </w:tcPr>
                <w:p w14:paraId="3435C9F0" w14:textId="7B6D3C1F" w:rsidR="0008262B" w:rsidRPr="0008262B" w:rsidRDefault="0008262B" w:rsidP="00562BE6">
                  <w:pPr>
                    <w:rPr>
                      <w:rFonts w:ascii="ＭＳ 明朝" w:eastAsia="ＭＳ 明朝" w:hAnsi="ＭＳ 明朝"/>
                      <w:iCs/>
                    </w:rPr>
                  </w:pPr>
                  <w:r w:rsidRPr="0008262B">
                    <w:rPr>
                      <w:rFonts w:ascii="ＭＳ 明朝" w:eastAsia="ＭＳ 明朝" w:hAnsi="ＭＳ 明朝" w:hint="eastAsia"/>
                      <w:iCs/>
                      <w:u w:val="single"/>
                    </w:rPr>
                    <w:t>職域（※）における要精密検査者（肝炎ウイルス検査陽性者）の医療機関受診率</w:t>
                  </w:r>
                </w:p>
              </w:tc>
              <w:tc>
                <w:tcPr>
                  <w:tcW w:w="1842" w:type="dxa"/>
                  <w:vAlign w:val="center"/>
                </w:tcPr>
                <w:p w14:paraId="0E90C34C" w14:textId="7DA1A270"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u w:val="single"/>
                    </w:rPr>
                    <w:t>68.3</w:t>
                  </w:r>
                  <w:r w:rsidRPr="0008262B">
                    <w:rPr>
                      <w:rFonts w:ascii="ＭＳ 明朝" w:eastAsia="ＭＳ 明朝" w:hAnsi="ＭＳ 明朝" w:hint="eastAsia"/>
                      <w:iCs/>
                    </w:rPr>
                    <w:t>％</w:t>
                  </w:r>
                </w:p>
                <w:p w14:paraId="62A0FC8B"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（2018-2022）</w:t>
                  </w:r>
                </w:p>
              </w:tc>
              <w:tc>
                <w:tcPr>
                  <w:tcW w:w="1701" w:type="dxa"/>
                  <w:vAlign w:val="center"/>
                </w:tcPr>
                <w:p w14:paraId="55055AB4" w14:textId="407F4D99" w:rsidR="0008262B" w:rsidRPr="0008262B" w:rsidRDefault="0008262B" w:rsidP="00D829C6">
                  <w:pPr>
                    <w:ind w:leftChars="25" w:left="53"/>
                    <w:jc w:val="center"/>
                    <w:rPr>
                      <w:rFonts w:ascii="ＭＳ 明朝" w:eastAsia="ＭＳ 明朝" w:hAnsi="ＭＳ 明朝"/>
                      <w:iCs/>
                    </w:rPr>
                  </w:pPr>
                  <w:r w:rsidRPr="0008262B">
                    <w:rPr>
                      <w:rFonts w:ascii="ＭＳ 明朝" w:eastAsia="ＭＳ 明朝" w:hAnsi="ＭＳ 明朝" w:hint="eastAsia"/>
                      <w:iCs/>
                    </w:rPr>
                    <w:t>80％</w:t>
                  </w:r>
                </w:p>
              </w:tc>
              <w:tc>
                <w:tcPr>
                  <w:tcW w:w="1560" w:type="dxa"/>
                  <w:vAlign w:val="center"/>
                </w:tcPr>
                <w:p w14:paraId="49758F0C"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健康福祉政策課調べ</w:t>
                  </w:r>
                </w:p>
              </w:tc>
            </w:tr>
            <w:tr w:rsidR="0008262B" w:rsidRPr="0008262B" w14:paraId="1E36CD2D" w14:textId="77777777" w:rsidTr="00DD1374">
              <w:tblPrEx>
                <w:tblCellMar>
                  <w:left w:w="99" w:type="dxa"/>
                  <w:right w:w="99" w:type="dxa"/>
                </w:tblCellMar>
                <w:tblLook w:val="0000" w:firstRow="0" w:lastRow="0" w:firstColumn="0" w:lastColumn="0" w:noHBand="0" w:noVBand="0"/>
              </w:tblPrEx>
              <w:trPr>
                <w:trHeight w:val="399"/>
              </w:trPr>
              <w:tc>
                <w:tcPr>
                  <w:tcW w:w="2977" w:type="dxa"/>
                  <w:vAlign w:val="center"/>
                </w:tcPr>
                <w:p w14:paraId="4283E6E0" w14:textId="77777777" w:rsidR="0008262B" w:rsidRPr="0008262B" w:rsidRDefault="0008262B" w:rsidP="00562BE6">
                  <w:pPr>
                    <w:rPr>
                      <w:rFonts w:ascii="ＭＳ 明朝" w:eastAsia="ＭＳ 明朝" w:hAnsi="ＭＳ 明朝"/>
                      <w:iCs/>
                    </w:rPr>
                  </w:pPr>
                  <w:r w:rsidRPr="0008262B">
                    <w:rPr>
                      <w:rFonts w:ascii="ＭＳ 明朝" w:eastAsia="ＭＳ 明朝" w:hAnsi="ＭＳ 明朝" w:hint="eastAsia"/>
                      <w:iCs/>
                    </w:rPr>
                    <w:t>肝炎定期検査費助成事業の助成利用率</w:t>
                  </w:r>
                </w:p>
              </w:tc>
              <w:tc>
                <w:tcPr>
                  <w:tcW w:w="1842" w:type="dxa"/>
                  <w:vAlign w:val="center"/>
                </w:tcPr>
                <w:p w14:paraId="593CF850"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30％</w:t>
                  </w:r>
                </w:p>
                <w:p w14:paraId="130F0635"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（2018-2022）</w:t>
                  </w:r>
                </w:p>
              </w:tc>
              <w:tc>
                <w:tcPr>
                  <w:tcW w:w="1701" w:type="dxa"/>
                  <w:vAlign w:val="center"/>
                </w:tcPr>
                <w:p w14:paraId="426DDD5F" w14:textId="206FC12B" w:rsidR="0008262B" w:rsidRPr="0008262B" w:rsidRDefault="0008262B" w:rsidP="00D829C6">
                  <w:pPr>
                    <w:ind w:leftChars="25" w:left="53"/>
                    <w:jc w:val="center"/>
                    <w:rPr>
                      <w:rFonts w:ascii="ＭＳ 明朝" w:eastAsia="ＭＳ 明朝" w:hAnsi="ＭＳ 明朝"/>
                      <w:iCs/>
                    </w:rPr>
                  </w:pPr>
                  <w:r w:rsidRPr="0008262B">
                    <w:rPr>
                      <w:rFonts w:ascii="ＭＳ 明朝" w:eastAsia="ＭＳ 明朝" w:hAnsi="ＭＳ 明朝" w:hint="eastAsia"/>
                      <w:iCs/>
                    </w:rPr>
                    <w:t>50％</w:t>
                  </w:r>
                </w:p>
              </w:tc>
              <w:tc>
                <w:tcPr>
                  <w:tcW w:w="1560" w:type="dxa"/>
                  <w:vAlign w:val="center"/>
                </w:tcPr>
                <w:p w14:paraId="0BD24F3F" w14:textId="77777777" w:rsidR="0008262B" w:rsidRPr="0008262B" w:rsidRDefault="0008262B" w:rsidP="00562BE6">
                  <w:pPr>
                    <w:jc w:val="center"/>
                    <w:rPr>
                      <w:rFonts w:ascii="ＭＳ 明朝" w:eastAsia="ＭＳ 明朝" w:hAnsi="ＭＳ 明朝"/>
                      <w:iCs/>
                    </w:rPr>
                  </w:pPr>
                  <w:r w:rsidRPr="0008262B">
                    <w:rPr>
                      <w:rFonts w:ascii="ＭＳ 明朝" w:eastAsia="ＭＳ 明朝" w:hAnsi="ＭＳ 明朝" w:hint="eastAsia"/>
                      <w:iCs/>
                    </w:rPr>
                    <w:t>健康福祉政策課調べ</w:t>
                  </w:r>
                </w:p>
              </w:tc>
            </w:tr>
          </w:tbl>
          <w:p w14:paraId="3769EE0C" w14:textId="182500B9" w:rsidR="0008262B" w:rsidRPr="0008262B" w:rsidRDefault="0008262B" w:rsidP="00CA6CC5">
            <w:pPr>
              <w:ind w:leftChars="285" w:left="598"/>
              <w:rPr>
                <w:rFonts w:ascii="ＭＳ 明朝" w:eastAsia="ＭＳ 明朝" w:hAnsi="ＭＳ 明朝"/>
                <w:u w:val="single"/>
              </w:rPr>
            </w:pPr>
            <w:r w:rsidRPr="0008262B">
              <w:rPr>
                <w:rFonts w:ascii="ＭＳ 明朝" w:eastAsia="ＭＳ 明朝" w:hAnsi="ＭＳ 明朝" w:hint="eastAsia"/>
                <w:u w:val="single"/>
              </w:rPr>
              <w:t>（※）職域と協会けんぽ検診分</w:t>
            </w:r>
          </w:p>
          <w:p w14:paraId="77363FC2" w14:textId="77777777" w:rsidR="0008262B" w:rsidRPr="0008262B" w:rsidRDefault="0008262B" w:rsidP="00CA6CC5">
            <w:pPr>
              <w:ind w:leftChars="285" w:left="598"/>
              <w:rPr>
                <w:rFonts w:ascii="ＭＳ 明朝" w:eastAsia="ＭＳ 明朝" w:hAnsi="ＭＳ 明朝"/>
              </w:rPr>
            </w:pPr>
          </w:p>
          <w:p w14:paraId="75DE0CC3" w14:textId="77777777" w:rsidR="0008262B" w:rsidRPr="0008262B" w:rsidRDefault="0008262B" w:rsidP="00562BE6">
            <w:pPr>
              <w:ind w:leftChars="348" w:left="731"/>
              <w:rPr>
                <w:rFonts w:ascii="ＭＳ 明朝" w:eastAsia="ＭＳ 明朝" w:hAnsi="ＭＳ 明朝"/>
                <w:b/>
                <w:bCs/>
                <w:bdr w:val="single" w:sz="4" w:space="0" w:color="auto"/>
                <w:shd w:val="pct15" w:color="auto" w:fill="FFFFFF"/>
              </w:rPr>
            </w:pPr>
            <w:r w:rsidRPr="0008262B">
              <w:rPr>
                <w:rFonts w:ascii="ＭＳ 明朝" w:eastAsia="ＭＳ 明朝" w:hAnsi="ＭＳ 明朝" w:hint="eastAsia"/>
                <w:b/>
                <w:bCs/>
                <w:bdr w:val="single" w:sz="4" w:space="0" w:color="auto"/>
                <w:shd w:val="pct15" w:color="auto" w:fill="FFFFFF"/>
              </w:rPr>
              <w:t xml:space="preserve">■ 目標に向けた取組施策 </w:t>
            </w:r>
          </w:p>
          <w:p w14:paraId="629C7CD7" w14:textId="77777777" w:rsidR="0008262B" w:rsidRPr="0008262B" w:rsidRDefault="0008262B" w:rsidP="00562BE6">
            <w:pPr>
              <w:ind w:leftChars="348" w:left="731" w:firstLineChars="134" w:firstLine="281"/>
              <w:rPr>
                <w:rFonts w:ascii="ＭＳ 明朝" w:eastAsia="ＭＳ 明朝" w:hAnsi="ＭＳ 明朝"/>
              </w:rPr>
            </w:pPr>
            <w:r w:rsidRPr="0008262B">
              <w:rPr>
                <w:rFonts w:ascii="ＭＳ 明朝" w:eastAsia="ＭＳ 明朝" w:hAnsi="ＭＳ 明朝" w:hint="eastAsia"/>
              </w:rPr>
              <w:t>「今後の県の取組の方向性」に従い、次のような取組を行っています。</w:t>
            </w:r>
          </w:p>
          <w:p w14:paraId="286E2271" w14:textId="77777777" w:rsidR="0008262B" w:rsidRPr="0008262B" w:rsidRDefault="0008262B" w:rsidP="00DD1374">
            <w:pPr>
              <w:numPr>
                <w:ilvl w:val="0"/>
                <w:numId w:val="9"/>
              </w:numPr>
              <w:ind w:leftChars="512" w:left="1354" w:hangingChars="133" w:hanging="279"/>
              <w:rPr>
                <w:rFonts w:ascii="ＭＳ 明朝" w:eastAsia="ＭＳ 明朝" w:hAnsi="ＭＳ 明朝"/>
              </w:rPr>
            </w:pPr>
            <w:r w:rsidRPr="0008262B">
              <w:rPr>
                <w:rFonts w:ascii="ＭＳ 明朝" w:eastAsia="ＭＳ 明朝" w:hAnsi="ＭＳ 明朝" w:hint="eastAsia"/>
              </w:rPr>
              <w:t>市町が実施するがん検診受診勧奨への支援</w:t>
            </w:r>
          </w:p>
          <w:p w14:paraId="242C16D4" w14:textId="77777777" w:rsidR="0008262B" w:rsidRPr="0008262B" w:rsidRDefault="0008262B" w:rsidP="00DD1374">
            <w:pPr>
              <w:numPr>
                <w:ilvl w:val="0"/>
                <w:numId w:val="9"/>
              </w:numPr>
              <w:ind w:leftChars="512" w:left="1354" w:hangingChars="133" w:hanging="279"/>
              <w:rPr>
                <w:rFonts w:ascii="ＭＳ 明朝" w:eastAsia="ＭＳ 明朝" w:hAnsi="ＭＳ 明朝"/>
              </w:rPr>
            </w:pPr>
            <w:r w:rsidRPr="0008262B">
              <w:rPr>
                <w:rFonts w:ascii="ＭＳ 明朝" w:eastAsia="ＭＳ 明朝" w:hAnsi="ＭＳ 明朝" w:hint="eastAsia"/>
              </w:rPr>
              <w:t>広域化やレディースデー等のがん検診を受診しやすい環境づくり</w:t>
            </w:r>
          </w:p>
          <w:p w14:paraId="4A748B52" w14:textId="77777777" w:rsidR="0008262B" w:rsidRPr="0008262B" w:rsidRDefault="0008262B" w:rsidP="00DD1374">
            <w:pPr>
              <w:numPr>
                <w:ilvl w:val="0"/>
                <w:numId w:val="9"/>
              </w:numPr>
              <w:ind w:leftChars="512" w:left="1354" w:hangingChars="133" w:hanging="279"/>
              <w:rPr>
                <w:rFonts w:ascii="ＭＳ 明朝" w:eastAsia="ＭＳ 明朝" w:hAnsi="ＭＳ 明朝"/>
              </w:rPr>
            </w:pPr>
            <w:r w:rsidRPr="0008262B">
              <w:rPr>
                <w:rFonts w:ascii="ＭＳ 明朝" w:eastAsia="ＭＳ 明朝" w:hAnsi="ＭＳ 明朝" w:hint="eastAsia"/>
              </w:rPr>
              <w:t>働く世代のがん検診受診を促進させための普及啓発</w:t>
            </w:r>
          </w:p>
          <w:p w14:paraId="7411AD7D" w14:textId="77777777" w:rsidR="0008262B" w:rsidRPr="0008262B" w:rsidRDefault="0008262B" w:rsidP="00DD1374">
            <w:pPr>
              <w:numPr>
                <w:ilvl w:val="0"/>
                <w:numId w:val="9"/>
              </w:numPr>
              <w:ind w:leftChars="512" w:left="1354" w:hangingChars="133" w:hanging="279"/>
              <w:rPr>
                <w:rFonts w:ascii="ＭＳ 明朝" w:eastAsia="ＭＳ 明朝" w:hAnsi="ＭＳ 明朝"/>
              </w:rPr>
            </w:pPr>
            <w:r w:rsidRPr="0008262B">
              <w:rPr>
                <w:rFonts w:ascii="ＭＳ 明朝" w:eastAsia="ＭＳ 明朝" w:hAnsi="ＭＳ 明朝" w:hint="eastAsia"/>
              </w:rPr>
              <w:t>がん検診の市町国保の集団健診との同時実施の支援</w:t>
            </w:r>
          </w:p>
          <w:p w14:paraId="65399968" w14:textId="77777777" w:rsidR="0008262B" w:rsidRPr="0008262B" w:rsidRDefault="0008262B" w:rsidP="00DD1374">
            <w:pPr>
              <w:numPr>
                <w:ilvl w:val="0"/>
                <w:numId w:val="9"/>
              </w:numPr>
              <w:ind w:leftChars="512" w:left="1354" w:hangingChars="133" w:hanging="279"/>
              <w:rPr>
                <w:rFonts w:ascii="ＭＳ 明朝" w:eastAsia="ＭＳ 明朝" w:hAnsi="ＭＳ 明朝"/>
              </w:rPr>
            </w:pPr>
            <w:r w:rsidRPr="0008262B">
              <w:rPr>
                <w:rFonts w:ascii="ＭＳ 明朝" w:eastAsia="ＭＳ 明朝" w:hAnsi="ＭＳ 明朝" w:hint="eastAsia"/>
              </w:rPr>
              <w:t>Ｂ型・Ｃ型肝炎ウイルス性肝炎の予防・治療等に関する普及啓発</w:t>
            </w:r>
          </w:p>
          <w:p w14:paraId="6DBF1481" w14:textId="77777777" w:rsidR="0008262B" w:rsidRPr="0008262B" w:rsidRDefault="0008262B" w:rsidP="00DD1374">
            <w:pPr>
              <w:numPr>
                <w:ilvl w:val="0"/>
                <w:numId w:val="9"/>
              </w:numPr>
              <w:ind w:leftChars="512" w:left="1354" w:hangingChars="133" w:hanging="279"/>
              <w:rPr>
                <w:rFonts w:ascii="ＭＳ 明朝" w:eastAsia="ＭＳ 明朝" w:hAnsi="ＭＳ 明朝"/>
              </w:rPr>
            </w:pPr>
            <w:r w:rsidRPr="0008262B">
              <w:rPr>
                <w:rFonts w:ascii="ＭＳ 明朝" w:eastAsia="ＭＳ 明朝" w:hAnsi="ＭＳ 明朝" w:hint="eastAsia"/>
              </w:rPr>
              <w:t>無料肝炎ウイルス検査や肝炎治療費助成の実施</w:t>
            </w:r>
          </w:p>
          <w:p w14:paraId="38E2F369" w14:textId="77777777" w:rsidR="0008262B" w:rsidRPr="0008262B" w:rsidRDefault="0008262B" w:rsidP="000D0C7C">
            <w:pPr>
              <w:rPr>
                <w:rFonts w:ascii="ＭＳ 明朝" w:eastAsia="ＭＳ 明朝" w:hAnsi="ＭＳ 明朝"/>
                <w:b/>
                <w:bCs/>
              </w:rPr>
            </w:pPr>
          </w:p>
          <w:p w14:paraId="2AA16DEA" w14:textId="7B5DD25D" w:rsidR="0008262B" w:rsidRPr="0008262B" w:rsidRDefault="0008262B" w:rsidP="001E7CCB">
            <w:pPr>
              <w:ind w:leftChars="150" w:left="315"/>
              <w:rPr>
                <w:rFonts w:ascii="ＭＳ 明朝" w:eastAsia="ＭＳ 明朝" w:hAnsi="ＭＳ 明朝"/>
                <w:b/>
                <w:bCs/>
              </w:rPr>
            </w:pPr>
            <w:r w:rsidRPr="0008262B">
              <w:rPr>
                <w:rFonts w:ascii="ＭＳ 明朝" w:eastAsia="ＭＳ 明朝" w:hAnsi="ＭＳ 明朝" w:hint="eastAsia"/>
                <w:b/>
                <w:bCs/>
              </w:rPr>
              <w:t>（５）～（７）　（現行のとおり）</w:t>
            </w:r>
          </w:p>
          <w:p w14:paraId="42ECE7DD" w14:textId="77777777" w:rsidR="0008262B" w:rsidRPr="0008262B" w:rsidRDefault="0008262B" w:rsidP="001E7CCB">
            <w:pPr>
              <w:ind w:leftChars="150" w:left="315"/>
              <w:rPr>
                <w:rFonts w:ascii="ＭＳ 明朝" w:eastAsia="ＭＳ 明朝" w:hAnsi="ＭＳ 明朝"/>
                <w:b/>
                <w:bCs/>
              </w:rPr>
            </w:pPr>
          </w:p>
          <w:p w14:paraId="66B48750" w14:textId="77777777" w:rsidR="0008262B" w:rsidRPr="0008262B" w:rsidRDefault="0008262B" w:rsidP="00BB657A">
            <w:pPr>
              <w:ind w:leftChars="84" w:left="176"/>
              <w:rPr>
                <w:rFonts w:ascii="ＭＳ 明朝" w:eastAsia="ＭＳ 明朝" w:hAnsi="ＭＳ 明朝"/>
                <w:b/>
                <w:bCs/>
              </w:rPr>
            </w:pPr>
            <w:r w:rsidRPr="0008262B">
              <w:rPr>
                <w:rFonts w:ascii="ＭＳ 明朝" w:eastAsia="ＭＳ 明朝" w:hAnsi="ＭＳ 明朝" w:hint="eastAsia"/>
                <w:b/>
                <w:bCs/>
              </w:rPr>
              <w:t>３　医療の効率的な提供の推進</w:t>
            </w:r>
          </w:p>
          <w:p w14:paraId="36B7E7AC" w14:textId="77777777" w:rsidR="0008262B" w:rsidRPr="0008262B" w:rsidRDefault="0008262B" w:rsidP="00BB657A">
            <w:pPr>
              <w:ind w:leftChars="151" w:left="317"/>
              <w:rPr>
                <w:rFonts w:ascii="ＭＳ 明朝" w:eastAsia="ＭＳ 明朝" w:hAnsi="ＭＳ 明朝"/>
                <w:b/>
                <w:bCs/>
              </w:rPr>
            </w:pPr>
            <w:r w:rsidRPr="0008262B">
              <w:rPr>
                <w:rFonts w:ascii="ＭＳ 明朝" w:eastAsia="ＭＳ 明朝" w:hAnsi="ＭＳ 明朝" w:hint="eastAsia"/>
                <w:b/>
                <w:bCs/>
              </w:rPr>
              <w:t>（１）後発医薬品及びバイオ後続品の使用促進</w:t>
            </w:r>
          </w:p>
          <w:p w14:paraId="3F73E31A" w14:textId="77777777" w:rsidR="0008262B" w:rsidRPr="0008262B" w:rsidRDefault="0008262B" w:rsidP="000438EF">
            <w:pPr>
              <w:ind w:leftChars="351" w:left="737"/>
              <w:rPr>
                <w:rFonts w:ascii="ＭＳ 明朝" w:eastAsia="ＭＳ 明朝" w:hAnsi="ＭＳ 明朝" w:cs="Times New Roman"/>
                <w:b/>
                <w:szCs w:val="21"/>
                <w14:ligatures w14:val="none"/>
              </w:rPr>
            </w:pPr>
            <w:r w:rsidRPr="0008262B">
              <w:rPr>
                <w:rFonts w:ascii="ＭＳ 明朝" w:eastAsia="ＭＳ 明朝" w:hAnsi="ＭＳ 明朝" w:cs="Times New Roman" w:hint="eastAsia"/>
                <w:b/>
                <w:szCs w:val="21"/>
                <w:bdr w:val="single" w:sz="4" w:space="0" w:color="auto"/>
                <w:shd w:val="pct15" w:color="auto" w:fill="FFFFFF"/>
                <w14:ligatures w14:val="none"/>
              </w:rPr>
              <w:t xml:space="preserve">■ 現状の取組 </w:t>
            </w:r>
          </w:p>
          <w:p w14:paraId="5BDC25E0" w14:textId="77777777" w:rsidR="0008262B" w:rsidRPr="0008262B" w:rsidRDefault="0008262B" w:rsidP="000438EF">
            <w:pPr>
              <w:ind w:leftChars="351" w:left="737"/>
              <w:rPr>
                <w:rFonts w:ascii="ＭＳ 明朝" w:eastAsia="ＭＳ 明朝" w:hAnsi="ＭＳ 明朝" w:cs="Times New Roman"/>
                <w:b/>
                <w:szCs w:val="21"/>
                <w14:ligatures w14:val="none"/>
              </w:rPr>
            </w:pPr>
            <w:r w:rsidRPr="0008262B">
              <w:rPr>
                <w:rFonts w:ascii="ＭＳ 明朝" w:eastAsia="ＭＳ 明朝" w:hAnsi="ＭＳ 明朝" w:cs="Times New Roman" w:hint="eastAsia"/>
                <w:b/>
                <w:szCs w:val="21"/>
                <w14:ligatures w14:val="none"/>
              </w:rPr>
              <w:t>＜県の取組＞</w:t>
            </w:r>
          </w:p>
          <w:p w14:paraId="27A5DC84" w14:textId="7802002B" w:rsidR="0008262B" w:rsidRPr="0008262B" w:rsidRDefault="0008262B" w:rsidP="00A40F4B">
            <w:pPr>
              <w:ind w:leftChars="424" w:left="890" w:firstLineChars="134" w:firstLine="281"/>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lastRenderedPageBreak/>
              <w:t>後発医薬品の使用促進を図るため、県においては、次のような取組を行っています。</w:t>
            </w:r>
          </w:p>
          <w:p w14:paraId="21097B23" w14:textId="77777777" w:rsidR="0008262B" w:rsidRPr="0008262B" w:rsidRDefault="0008262B" w:rsidP="00DD1374">
            <w:pPr>
              <w:numPr>
                <w:ilvl w:val="0"/>
                <w:numId w:val="5"/>
              </w:numPr>
              <w:ind w:leftChars="488" w:left="1308"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県内広域病院における後発医薬品採用リスト作成及び県ホームページ掲載による情報提供</w:t>
            </w:r>
          </w:p>
          <w:p w14:paraId="03C5B6A0" w14:textId="67094CE3" w:rsidR="0008262B" w:rsidRPr="0008262B" w:rsidRDefault="0008262B" w:rsidP="00DD1374">
            <w:pPr>
              <w:numPr>
                <w:ilvl w:val="0"/>
                <w:numId w:val="5"/>
              </w:numPr>
              <w:ind w:leftChars="488" w:left="1308"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佐賀県後発医薬品使用検討協議会を開催、関係機関の情報交換</w:t>
            </w:r>
          </w:p>
          <w:p w14:paraId="52FBC17C" w14:textId="696AB2B1" w:rsidR="0008262B" w:rsidRPr="0008262B" w:rsidRDefault="0008262B" w:rsidP="00DD1374">
            <w:pPr>
              <w:numPr>
                <w:ilvl w:val="0"/>
                <w:numId w:val="5"/>
              </w:numPr>
              <w:ind w:leftChars="488" w:left="1308"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後発医薬品に関する研修会の開催</w:t>
            </w:r>
          </w:p>
          <w:p w14:paraId="1F3A9614" w14:textId="77777777" w:rsidR="0008262B" w:rsidRPr="0008262B" w:rsidRDefault="0008262B" w:rsidP="00DD1374">
            <w:pPr>
              <w:numPr>
                <w:ilvl w:val="0"/>
                <w:numId w:val="5"/>
              </w:numPr>
              <w:ind w:leftChars="488" w:left="1308"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市町国保の被保険者のうち、生活習慣病疾患保有者や慢性疾患保有者など後発医薬品への切り替えによる自己負担額の軽減余地の大きい被保険者への勧奨通知の発送の支援</w:t>
            </w:r>
          </w:p>
          <w:p w14:paraId="76D83A3B" w14:textId="776BB56A" w:rsidR="0008262B" w:rsidRPr="0008262B" w:rsidRDefault="0008262B" w:rsidP="0008262B">
            <w:pPr>
              <w:numPr>
                <w:ilvl w:val="0"/>
                <w:numId w:val="5"/>
              </w:numPr>
              <w:ind w:leftChars="488" w:left="1308" w:hanging="283"/>
              <w:rPr>
                <w:rFonts w:ascii="ＭＳ 明朝" w:eastAsia="ＭＳ 明朝" w:hAnsi="ＭＳ 明朝" w:cs="Times New Roman" w:hint="eastAsia"/>
                <w:szCs w:val="21"/>
                <w14:ligatures w14:val="none"/>
              </w:rPr>
            </w:pPr>
            <w:r w:rsidRPr="0008262B">
              <w:rPr>
                <w:rFonts w:ascii="ＭＳ 明朝" w:eastAsia="ＭＳ 明朝" w:hAnsi="ＭＳ 明朝" w:cs="Times New Roman" w:hint="eastAsia"/>
                <w:szCs w:val="21"/>
                <w14:ligatures w14:val="none"/>
              </w:rPr>
              <w:t>県調整交付金を活用した市町国保の保険者が行う後発医薬品の差額通知の取組に対する支援</w:t>
            </w:r>
          </w:p>
          <w:p w14:paraId="326D8FFA" w14:textId="77777777" w:rsidR="0008262B" w:rsidRPr="0008262B" w:rsidRDefault="0008262B" w:rsidP="000438EF">
            <w:pPr>
              <w:ind w:leftChars="351" w:left="737"/>
              <w:rPr>
                <w:rFonts w:ascii="ＭＳ 明朝" w:eastAsia="ＭＳ 明朝" w:hAnsi="ＭＳ 明朝" w:cs="Times New Roman"/>
                <w:szCs w:val="21"/>
                <w14:ligatures w14:val="none"/>
              </w:rPr>
            </w:pPr>
          </w:p>
          <w:p w14:paraId="603EEA9C" w14:textId="77777777" w:rsidR="0008262B" w:rsidRPr="0008262B" w:rsidRDefault="0008262B" w:rsidP="000438EF">
            <w:pPr>
              <w:ind w:leftChars="351" w:left="737"/>
              <w:rPr>
                <w:rFonts w:ascii="ＭＳ 明朝" w:eastAsia="ＭＳ 明朝" w:hAnsi="ＭＳ 明朝" w:cs="Times New Roman"/>
                <w:b/>
                <w:szCs w:val="21"/>
                <w14:ligatures w14:val="none"/>
              </w:rPr>
            </w:pPr>
            <w:r w:rsidRPr="0008262B">
              <w:rPr>
                <w:rFonts w:ascii="ＭＳ 明朝" w:eastAsia="ＭＳ 明朝" w:hAnsi="ＭＳ 明朝" w:cs="Times New Roman" w:hint="eastAsia"/>
                <w:b/>
                <w:szCs w:val="21"/>
                <w14:ligatures w14:val="none"/>
              </w:rPr>
              <w:t>＜保険者の取組＞</w:t>
            </w:r>
          </w:p>
          <w:p w14:paraId="68BB4234" w14:textId="25E25C77" w:rsidR="0008262B" w:rsidRPr="0008262B" w:rsidRDefault="0008262B" w:rsidP="00A40F4B">
            <w:pPr>
              <w:ind w:leftChars="424" w:left="890" w:firstLineChars="134" w:firstLine="281"/>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患者負担額の軽減や医療保険財政の改善を図るため、県内の医療保険者では、次のような取組を行っています。</w:t>
            </w:r>
          </w:p>
          <w:p w14:paraId="72E7B56E" w14:textId="77777777" w:rsidR="0008262B" w:rsidRPr="0008262B" w:rsidRDefault="0008262B" w:rsidP="00A40F4B">
            <w:pPr>
              <w:numPr>
                <w:ilvl w:val="0"/>
                <w:numId w:val="7"/>
              </w:numPr>
              <w:ind w:leftChars="560" w:left="1459"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後発医薬品を利用した場合の自己負担軽減見込額を知らせる差額通知の送付</w:t>
            </w:r>
          </w:p>
          <w:p w14:paraId="3E28366C" w14:textId="77777777" w:rsidR="0008262B" w:rsidRPr="0008262B" w:rsidRDefault="0008262B" w:rsidP="00A40F4B">
            <w:pPr>
              <w:numPr>
                <w:ilvl w:val="1"/>
                <w:numId w:val="6"/>
              </w:numPr>
              <w:ind w:leftChars="560" w:left="1459"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被保険者に対する後発医薬品利用希望シール（カード）の配布</w:t>
            </w:r>
          </w:p>
          <w:p w14:paraId="27BC91A5" w14:textId="77777777" w:rsidR="0008262B" w:rsidRPr="0008262B" w:rsidRDefault="0008262B" w:rsidP="00A40F4B">
            <w:pPr>
              <w:numPr>
                <w:ilvl w:val="1"/>
                <w:numId w:val="6"/>
              </w:numPr>
              <w:ind w:leftChars="560" w:left="1459" w:hanging="28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広報誌掲載やリーフレット配布による周知</w:t>
            </w:r>
          </w:p>
          <w:p w14:paraId="082C3A91" w14:textId="77777777" w:rsidR="0008262B" w:rsidRPr="0008262B" w:rsidRDefault="0008262B" w:rsidP="000438EF">
            <w:pPr>
              <w:ind w:leftChars="351" w:left="737"/>
              <w:rPr>
                <w:rFonts w:ascii="ＭＳ 明朝" w:eastAsia="ＭＳ 明朝" w:hAnsi="ＭＳ 明朝" w:cs="Times New Roman"/>
                <w:szCs w:val="21"/>
                <w14:ligatures w14:val="none"/>
              </w:rPr>
            </w:pPr>
          </w:p>
          <w:p w14:paraId="23CF7510" w14:textId="77777777" w:rsidR="0008262B" w:rsidRPr="0008262B" w:rsidRDefault="0008262B" w:rsidP="000438EF">
            <w:pPr>
              <w:ind w:leftChars="351" w:left="737" w:firstLineChars="131" w:firstLine="276"/>
              <w:rPr>
                <w:rFonts w:ascii="ＭＳ 明朝" w:eastAsia="ＭＳ 明朝" w:hAnsi="ＭＳ 明朝" w:cs="Times New Roman"/>
                <w:b/>
                <w:szCs w:val="21"/>
                <w14:ligatures w14:val="none"/>
              </w:rPr>
            </w:pPr>
            <w:r w:rsidRPr="0008262B">
              <w:rPr>
                <w:rFonts w:ascii="ＭＳ 明朝" w:eastAsia="ＭＳ 明朝" w:hAnsi="ＭＳ 明朝" w:cs="Times New Roman" w:hint="eastAsia"/>
                <w:b/>
                <w:szCs w:val="21"/>
                <w14:ligatures w14:val="none"/>
              </w:rPr>
              <w:t>＜薬局の取組＞</w:t>
            </w:r>
          </w:p>
          <w:p w14:paraId="68CABCFA" w14:textId="77777777" w:rsidR="0008262B" w:rsidRPr="0008262B" w:rsidRDefault="0008262B" w:rsidP="00A40F4B">
            <w:pPr>
              <w:ind w:leftChars="357" w:left="750" w:firstLineChars="140" w:firstLine="294"/>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 xml:space="preserve">　患者負担額の軽減を図るため、県内の薬局では、次のような取組を行っています。</w:t>
            </w:r>
          </w:p>
          <w:p w14:paraId="44C0BEAD" w14:textId="77777777" w:rsidR="0008262B" w:rsidRPr="0008262B" w:rsidRDefault="0008262B" w:rsidP="00A40F4B">
            <w:pPr>
              <w:pStyle w:val="a8"/>
              <w:numPr>
                <w:ilvl w:val="0"/>
                <w:numId w:val="14"/>
              </w:numPr>
              <w:ind w:leftChars="0" w:left="1459" w:hanging="284"/>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後発医薬品についての患者への説明、啓発活動</w:t>
            </w:r>
          </w:p>
          <w:p w14:paraId="315FD65B" w14:textId="77777777" w:rsidR="0008262B" w:rsidRPr="0008262B" w:rsidRDefault="0008262B" w:rsidP="00A40F4B">
            <w:pPr>
              <w:pStyle w:val="a8"/>
              <w:numPr>
                <w:ilvl w:val="0"/>
                <w:numId w:val="14"/>
              </w:numPr>
              <w:ind w:leftChars="0" w:left="1459" w:hanging="284"/>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調剤時における患者への後発医薬品への変更推奨</w:t>
            </w:r>
          </w:p>
          <w:p w14:paraId="44AF1CED" w14:textId="77777777" w:rsidR="0008262B" w:rsidRPr="0008262B" w:rsidRDefault="0008262B" w:rsidP="00A40F4B">
            <w:pPr>
              <w:pStyle w:val="a8"/>
              <w:numPr>
                <w:ilvl w:val="0"/>
                <w:numId w:val="14"/>
              </w:numPr>
              <w:ind w:leftChars="0" w:left="1459" w:hanging="284"/>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処方箋を交付した医師等への後発医薬品への変更提案</w:t>
            </w:r>
          </w:p>
          <w:p w14:paraId="0CF58EF6" w14:textId="77777777" w:rsidR="0008262B" w:rsidRPr="0008262B" w:rsidRDefault="0008262B" w:rsidP="00A40F4B">
            <w:pPr>
              <w:pStyle w:val="a8"/>
              <w:numPr>
                <w:ilvl w:val="0"/>
                <w:numId w:val="14"/>
              </w:numPr>
              <w:ind w:leftChars="0" w:left="1459" w:hanging="284"/>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薬局内でのポスター掲示やリーフレットの配布</w:t>
            </w:r>
          </w:p>
          <w:p w14:paraId="437A2532" w14:textId="77777777" w:rsidR="0008262B" w:rsidRPr="0008262B" w:rsidRDefault="0008262B" w:rsidP="00A40F4B">
            <w:pPr>
              <w:pStyle w:val="a8"/>
              <w:numPr>
                <w:ilvl w:val="0"/>
                <w:numId w:val="14"/>
              </w:numPr>
              <w:ind w:leftChars="0" w:left="1459" w:hanging="284"/>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「くすりと健康の週間」のイベントなどの機会を活用した啓発活動</w:t>
            </w:r>
          </w:p>
          <w:p w14:paraId="3FF1C0FC" w14:textId="77777777" w:rsidR="0008262B" w:rsidRPr="0008262B" w:rsidRDefault="0008262B" w:rsidP="00A40F4B">
            <w:pPr>
              <w:pStyle w:val="a8"/>
              <w:numPr>
                <w:ilvl w:val="0"/>
                <w:numId w:val="14"/>
              </w:numPr>
              <w:ind w:leftChars="0" w:left="1459" w:hanging="284"/>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後発医薬品使用率向上のための備蓄体制の整備</w:t>
            </w:r>
          </w:p>
          <w:p w14:paraId="38856AE0" w14:textId="77777777" w:rsidR="0008262B" w:rsidRPr="0008262B" w:rsidRDefault="0008262B" w:rsidP="000438EF">
            <w:pPr>
              <w:rPr>
                <w:rFonts w:ascii="ＭＳ 明朝" w:eastAsia="ＭＳ 明朝" w:hAnsi="ＭＳ 明朝" w:cs="Times New Roman"/>
                <w:szCs w:val="21"/>
                <w14:ligatures w14:val="none"/>
              </w:rPr>
            </w:pPr>
          </w:p>
          <w:p w14:paraId="7161D95B" w14:textId="77777777" w:rsidR="0008262B" w:rsidRPr="0008262B" w:rsidRDefault="0008262B" w:rsidP="000438EF">
            <w:pPr>
              <w:ind w:leftChars="351" w:left="737"/>
              <w:rPr>
                <w:rFonts w:ascii="ＭＳ 明朝" w:eastAsia="ＭＳ 明朝" w:hAnsi="ＭＳ 明朝" w:cs="Times New Roman"/>
                <w:b/>
                <w:szCs w:val="21"/>
                <w:bdr w:val="single" w:sz="4" w:space="0" w:color="auto"/>
                <w:shd w:val="pct15" w:color="auto" w:fill="FFFFFF"/>
                <w14:ligatures w14:val="none"/>
              </w:rPr>
            </w:pPr>
            <w:r w:rsidRPr="0008262B">
              <w:rPr>
                <w:rFonts w:ascii="ＭＳ 明朝" w:eastAsia="ＭＳ 明朝" w:hAnsi="ＭＳ 明朝" w:cs="Times New Roman" w:hint="eastAsia"/>
                <w:b/>
                <w:szCs w:val="21"/>
                <w:bdr w:val="single" w:sz="4" w:space="0" w:color="auto"/>
                <w:shd w:val="pct15" w:color="auto" w:fill="FFFFFF"/>
                <w14:ligatures w14:val="none"/>
              </w:rPr>
              <w:t xml:space="preserve">■ 現状の取組における課題 </w:t>
            </w:r>
          </w:p>
          <w:p w14:paraId="51DC6AEC" w14:textId="77777777" w:rsidR="0008262B" w:rsidRPr="0008262B" w:rsidRDefault="0008262B" w:rsidP="00A40F4B">
            <w:pPr>
              <w:ind w:leftChars="357" w:left="750" w:firstLineChars="134" w:firstLine="281"/>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 xml:space="preserve">　現状からみえる課題としては、次のようなことが考えられます。</w:t>
            </w:r>
          </w:p>
          <w:p w14:paraId="0FFECB1C" w14:textId="7F30FAB4" w:rsidR="0008262B" w:rsidRPr="0008262B" w:rsidRDefault="0008262B" w:rsidP="00A40F4B">
            <w:pPr>
              <w:numPr>
                <w:ilvl w:val="0"/>
                <w:numId w:val="3"/>
              </w:numPr>
              <w:ind w:leftChars="562" w:left="1458"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u w:val="single"/>
                <w14:ligatures w14:val="none"/>
              </w:rPr>
              <w:t>バイオ後続品を含む</w:t>
            </w:r>
            <w:r w:rsidRPr="0008262B">
              <w:rPr>
                <w:rFonts w:ascii="ＭＳ 明朝" w:eastAsia="ＭＳ 明朝" w:hAnsi="ＭＳ 明朝" w:cs="Times New Roman" w:hint="eastAsia"/>
                <w:szCs w:val="21"/>
                <w14:ligatures w14:val="none"/>
              </w:rPr>
              <w:t>後発医薬品の</w:t>
            </w:r>
            <w:r w:rsidRPr="0008262B">
              <w:rPr>
                <w:rFonts w:ascii="ＭＳ 明朝" w:eastAsia="ＭＳ 明朝" w:hAnsi="ＭＳ 明朝" w:hint="eastAsia"/>
                <w:szCs w:val="21"/>
                <w:u w:val="single"/>
              </w:rPr>
              <w:t>数量ベースの</w:t>
            </w:r>
            <w:r w:rsidRPr="0008262B">
              <w:rPr>
                <w:rFonts w:ascii="ＭＳ 明朝" w:eastAsia="ＭＳ 明朝" w:hAnsi="ＭＳ 明朝" w:cs="Times New Roman" w:hint="eastAsia"/>
                <w:szCs w:val="21"/>
                <w14:ligatures w14:val="none"/>
              </w:rPr>
              <w:t>使用割合に関して、第３期医療費適正化計画における目標値である80％を達成しており、全国平均と比較しても佐賀県の割合は高いため、この使用割合を維持する必要がある。</w:t>
            </w:r>
          </w:p>
          <w:p w14:paraId="3CC2AFD0" w14:textId="77777777" w:rsidR="0008262B" w:rsidRPr="0008262B" w:rsidRDefault="0008262B" w:rsidP="00A40F4B">
            <w:pPr>
              <w:numPr>
                <w:ilvl w:val="0"/>
                <w:numId w:val="3"/>
              </w:numPr>
              <w:ind w:leftChars="562" w:left="1458"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バイオ後続品の数量シェアは30.7％で、全国平均の31.7％よりも低く、全国29位となっている。</w:t>
            </w:r>
          </w:p>
          <w:p w14:paraId="13DF92B6" w14:textId="77777777" w:rsidR="0008262B" w:rsidRPr="0008262B" w:rsidRDefault="0008262B" w:rsidP="000438EF">
            <w:pPr>
              <w:ind w:leftChars="351" w:left="737"/>
              <w:rPr>
                <w:rFonts w:ascii="ＭＳ 明朝" w:eastAsia="ＭＳ 明朝" w:hAnsi="ＭＳ 明朝" w:cs="Times New Roman"/>
                <w:szCs w:val="21"/>
                <w14:ligatures w14:val="none"/>
              </w:rPr>
            </w:pPr>
          </w:p>
          <w:p w14:paraId="030C02EC" w14:textId="77777777" w:rsidR="0008262B" w:rsidRPr="0008262B" w:rsidRDefault="0008262B" w:rsidP="000438EF">
            <w:pPr>
              <w:ind w:leftChars="351" w:left="737"/>
              <w:rPr>
                <w:rFonts w:ascii="ＭＳ 明朝" w:eastAsia="ＭＳ 明朝" w:hAnsi="ＭＳ 明朝" w:cs="Times New Roman"/>
                <w:b/>
                <w:szCs w:val="21"/>
                <w:bdr w:val="single" w:sz="4" w:space="0" w:color="auto"/>
                <w:shd w:val="pct15" w:color="auto" w:fill="FFFFFF"/>
                <w14:ligatures w14:val="none"/>
              </w:rPr>
            </w:pPr>
            <w:r w:rsidRPr="0008262B">
              <w:rPr>
                <w:rFonts w:ascii="ＭＳ 明朝" w:eastAsia="ＭＳ 明朝" w:hAnsi="ＭＳ 明朝" w:cs="Times New Roman" w:hint="eastAsia"/>
                <w:b/>
                <w:szCs w:val="21"/>
                <w:bdr w:val="single" w:sz="4" w:space="0" w:color="auto"/>
                <w:shd w:val="pct15" w:color="auto" w:fill="FFFFFF"/>
                <w14:ligatures w14:val="none"/>
              </w:rPr>
              <w:t xml:space="preserve">■ 今後の県の取組の方向性 </w:t>
            </w:r>
          </w:p>
          <w:p w14:paraId="7ED8D10D" w14:textId="7A44993E" w:rsidR="0008262B" w:rsidRPr="0008262B" w:rsidRDefault="0008262B" w:rsidP="00441CDD">
            <w:pPr>
              <w:ind w:leftChars="357" w:left="750" w:firstLineChars="234" w:firstLine="491"/>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課題を踏まえた取組を行い、さらなる使用割合の向上に努めます。</w:t>
            </w:r>
          </w:p>
          <w:p w14:paraId="730626FC" w14:textId="77777777" w:rsidR="0008262B" w:rsidRDefault="0008262B" w:rsidP="000438EF">
            <w:pPr>
              <w:rPr>
                <w:rFonts w:ascii="ＭＳ 明朝" w:eastAsia="ＭＳ 明朝" w:hAnsi="ＭＳ 明朝" w:cs="Times New Roman"/>
                <w:szCs w:val="21"/>
                <w14:ligatures w14:val="none"/>
              </w:rPr>
            </w:pPr>
          </w:p>
          <w:p w14:paraId="3B8E16B1" w14:textId="77777777" w:rsidR="0008262B" w:rsidRPr="0008262B" w:rsidRDefault="0008262B" w:rsidP="000438EF">
            <w:pPr>
              <w:rPr>
                <w:rFonts w:ascii="ＭＳ 明朝" w:eastAsia="ＭＳ 明朝" w:hAnsi="ＭＳ 明朝" w:cs="Times New Roman" w:hint="eastAsia"/>
                <w:szCs w:val="21"/>
                <w14:ligatures w14:val="none"/>
              </w:rPr>
            </w:pPr>
          </w:p>
          <w:p w14:paraId="49710E13" w14:textId="6DDF9F46" w:rsidR="0008262B" w:rsidRPr="0008262B" w:rsidRDefault="0008262B" w:rsidP="00DD1374">
            <w:pPr>
              <w:numPr>
                <w:ilvl w:val="0"/>
                <w:numId w:val="2"/>
              </w:numPr>
              <w:ind w:left="1355" w:hanging="321"/>
              <w:rPr>
                <w:rFonts w:ascii="ＭＳ 明朝" w:eastAsia="ＭＳ 明朝" w:hAnsi="ＭＳ 明朝" w:cs="Times New Roman"/>
                <w:szCs w:val="21"/>
                <w:u w:val="single"/>
                <w14:ligatures w14:val="none"/>
              </w:rPr>
            </w:pPr>
            <w:r w:rsidRPr="0008262B">
              <w:rPr>
                <w:rFonts w:ascii="ＭＳ 明朝" w:eastAsia="ＭＳ 明朝" w:hAnsi="ＭＳ 明朝" w:cs="Times New Roman"/>
                <w:szCs w:val="21"/>
                <w:u w:val="single"/>
                <w14:ligatures w14:val="none"/>
              </w:rPr>
              <w:t>2024（令和６）年11月に国の「医療費の適正化に関する施策についての基本的な方針」（以下、「基本的な方針」）が一部改定され、</w:t>
            </w:r>
            <w:r w:rsidRPr="0008262B">
              <w:rPr>
                <w:rFonts w:ascii="ＭＳ 明朝" w:eastAsia="ＭＳ 明朝" w:hAnsi="ＭＳ 明朝" w:cs="Times New Roman" w:hint="eastAsia"/>
                <w:szCs w:val="21"/>
                <w:u w:val="single"/>
                <w14:ligatures w14:val="none"/>
              </w:rPr>
              <w:t>2029（令和11）年度に、医薬品の安定的な供給を基本としつつ、後発医薬品の数量シェアを80％以上とする目標並びにバイオ後続品に80％以上置き換わった成分数を全体の成分数の60％以上とする目標及び後発医薬品の金額シェアを65％以上とする目標が設定された。</w:t>
            </w:r>
          </w:p>
          <w:p w14:paraId="554F9FAE" w14:textId="14BAD23C" w:rsidR="0008262B" w:rsidRPr="0008262B" w:rsidRDefault="0008262B" w:rsidP="00DD1374">
            <w:pPr>
              <w:numPr>
                <w:ilvl w:val="0"/>
                <w:numId w:val="2"/>
              </w:numPr>
              <w:ind w:left="1355" w:hanging="321"/>
              <w:rPr>
                <w:rFonts w:ascii="ＭＳ 明朝" w:eastAsia="ＭＳ 明朝" w:hAnsi="ＭＳ 明朝" w:cs="Times New Roman"/>
                <w:szCs w:val="21"/>
                <w:u w:val="single"/>
                <w14:ligatures w14:val="none"/>
              </w:rPr>
            </w:pPr>
            <w:r w:rsidRPr="0008262B">
              <w:rPr>
                <w:rFonts w:ascii="ＭＳ 明朝" w:eastAsia="ＭＳ 明朝" w:hAnsi="ＭＳ 明朝" w:cs="Times New Roman" w:hint="eastAsia"/>
                <w:szCs w:val="21"/>
                <w:u w:val="single"/>
                <w14:ligatures w14:val="none"/>
              </w:rPr>
              <w:t>本県においては、バイオ後続品を含む後発医薬品の数量ベースの使用割合については、計画策定時点、</w:t>
            </w:r>
            <w:r w:rsidRPr="0008262B">
              <w:rPr>
                <w:rFonts w:ascii="ＭＳ 明朝" w:eastAsia="ＭＳ 明朝" w:hAnsi="ＭＳ 明朝" w:cs="Times New Roman"/>
                <w:szCs w:val="21"/>
                <w:u w:val="single"/>
                <w14:ligatures w14:val="none"/>
              </w:rPr>
              <w:t>2021（令和３）年度の使用割合84.3％を維持し、併せて、新たに指標として追加された金額ベースの使用割合65.0％を目指すため、</w:t>
            </w:r>
            <w:r w:rsidRPr="0008262B">
              <w:rPr>
                <w:rFonts w:ascii="ＭＳ 明朝" w:eastAsia="ＭＳ 明朝" w:hAnsi="ＭＳ 明朝" w:cs="Times New Roman"/>
                <w:szCs w:val="21"/>
                <w14:ligatures w14:val="none"/>
              </w:rPr>
              <w:t>引き続き、既存の取組を推進する。</w:t>
            </w:r>
          </w:p>
          <w:p w14:paraId="39632BA4" w14:textId="7A958657" w:rsidR="0008262B" w:rsidRPr="0008262B" w:rsidRDefault="0008262B" w:rsidP="00441CDD">
            <w:pPr>
              <w:numPr>
                <w:ilvl w:val="0"/>
                <w:numId w:val="2"/>
              </w:numPr>
              <w:ind w:leftChars="488" w:left="1346" w:hanging="321"/>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lastRenderedPageBreak/>
              <w:t>バイオ後続品を含めて後発医薬品の適正使用に係る普及啓発、情報の周知</w:t>
            </w:r>
          </w:p>
          <w:p w14:paraId="2C8DF4E4" w14:textId="77777777" w:rsidR="0008262B" w:rsidRPr="0008262B" w:rsidRDefault="0008262B" w:rsidP="00441CDD">
            <w:pPr>
              <w:numPr>
                <w:ilvl w:val="0"/>
                <w:numId w:val="2"/>
              </w:numPr>
              <w:ind w:leftChars="488" w:left="1346" w:hanging="321"/>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バイオ後続品について、今後の具体的な取組を進めていくための分析の実施</w:t>
            </w:r>
          </w:p>
          <w:p w14:paraId="5CF89F26" w14:textId="77777777" w:rsidR="0008262B" w:rsidRPr="0008262B" w:rsidRDefault="0008262B" w:rsidP="00441CDD">
            <w:pPr>
              <w:numPr>
                <w:ilvl w:val="0"/>
                <w:numId w:val="2"/>
              </w:numPr>
              <w:ind w:leftChars="488" w:left="1346" w:hanging="321"/>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フォーミュラリ（※１）に関する情報の周知</w:t>
            </w:r>
          </w:p>
          <w:p w14:paraId="5582F23F" w14:textId="7EEDD77A" w:rsidR="0008262B" w:rsidRPr="0008262B" w:rsidRDefault="0008262B" w:rsidP="00A40F4B">
            <w:pPr>
              <w:ind w:leftChars="694" w:left="2450" w:hangingChars="473" w:hanging="993"/>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（※１）フォーミュラリ：医療機関等において医学的妥当性や経済性等を踏まえて作成された医薬品の使用方針。</w:t>
            </w:r>
          </w:p>
          <w:p w14:paraId="20FC66A1" w14:textId="77777777" w:rsidR="0008262B" w:rsidRPr="0008262B" w:rsidRDefault="0008262B" w:rsidP="000438EF">
            <w:pPr>
              <w:spacing w:line="240" w:lineRule="exact"/>
              <w:ind w:leftChars="351" w:left="737"/>
              <w:rPr>
                <w:rFonts w:ascii="ＭＳ 明朝" w:eastAsia="ＭＳ 明朝" w:hAnsi="ＭＳ 明朝" w:cs="Times New Roman"/>
                <w:szCs w:val="21"/>
                <w:bdr w:val="single" w:sz="4" w:space="0" w:color="auto"/>
                <w:shd w:val="pct15" w:color="auto" w:fill="FFFFFF"/>
                <w14:ligatures w14:val="none"/>
              </w:rPr>
            </w:pPr>
          </w:p>
          <w:p w14:paraId="50E35530" w14:textId="77777777" w:rsidR="0008262B" w:rsidRPr="0008262B" w:rsidRDefault="0008262B" w:rsidP="000438EF">
            <w:pPr>
              <w:ind w:leftChars="351" w:left="737"/>
              <w:rPr>
                <w:rFonts w:ascii="ＭＳ 明朝" w:eastAsia="ＭＳ 明朝" w:hAnsi="ＭＳ 明朝" w:cs="Times New Roman"/>
                <w:b/>
                <w:szCs w:val="21"/>
                <w:bdr w:val="single" w:sz="4" w:space="0" w:color="auto"/>
                <w:shd w:val="pct15" w:color="auto" w:fill="FFFFFF"/>
                <w14:ligatures w14:val="none"/>
              </w:rPr>
            </w:pPr>
            <w:r w:rsidRPr="0008262B">
              <w:rPr>
                <w:rFonts w:ascii="ＭＳ 明朝" w:eastAsia="ＭＳ 明朝" w:hAnsi="ＭＳ 明朝" w:cs="Times New Roman" w:hint="eastAsia"/>
                <w:b/>
                <w:szCs w:val="21"/>
                <w:bdr w:val="single" w:sz="4" w:space="0" w:color="auto"/>
                <w:shd w:val="pct15" w:color="auto" w:fill="FFFFFF"/>
                <w14:ligatures w14:val="none"/>
              </w:rPr>
              <w:t xml:space="preserve">■ 取組目標 </w:t>
            </w:r>
          </w:p>
          <w:tbl>
            <w:tblPr>
              <w:tblW w:w="4602" w:type="pct"/>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9"/>
              <w:gridCol w:w="2216"/>
              <w:gridCol w:w="2355"/>
              <w:gridCol w:w="2119"/>
            </w:tblGrid>
            <w:tr w:rsidR="0008262B" w:rsidRPr="0008262B" w14:paraId="403CC7CC" w14:textId="77777777" w:rsidTr="00DD1374">
              <w:tc>
                <w:tcPr>
                  <w:tcW w:w="1688" w:type="pct"/>
                  <w:vAlign w:val="center"/>
                </w:tcPr>
                <w:p w14:paraId="3C47F771" w14:textId="77777777" w:rsidR="0008262B" w:rsidRPr="0008262B" w:rsidRDefault="0008262B" w:rsidP="000438EF">
                  <w:pPr>
                    <w:spacing w:line="300" w:lineRule="exact"/>
                    <w:ind w:leftChars="-10" w:left="-21"/>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 xml:space="preserve">目 </w:t>
                  </w:r>
                  <w:r w:rsidRPr="0008262B">
                    <w:rPr>
                      <w:rFonts w:ascii="ＭＳ 明朝" w:eastAsia="ＭＳ 明朝" w:hAnsi="ＭＳ 明朝" w:cs="Times New Roman"/>
                      <w:sz w:val="20"/>
                      <w:szCs w:val="20"/>
                      <w14:ligatures w14:val="none"/>
                    </w:rPr>
                    <w:t xml:space="preserve"> </w:t>
                  </w:r>
                  <w:r w:rsidRPr="0008262B">
                    <w:rPr>
                      <w:rFonts w:ascii="ＭＳ 明朝" w:eastAsia="ＭＳ 明朝" w:hAnsi="ＭＳ 明朝" w:cs="Times New Roman" w:hint="eastAsia"/>
                      <w:sz w:val="20"/>
                      <w:szCs w:val="20"/>
                      <w14:ligatures w14:val="none"/>
                    </w:rPr>
                    <w:t xml:space="preserve">標 </w:t>
                  </w:r>
                  <w:r w:rsidRPr="0008262B">
                    <w:rPr>
                      <w:rFonts w:ascii="ＭＳ 明朝" w:eastAsia="ＭＳ 明朝" w:hAnsi="ＭＳ 明朝" w:cs="Times New Roman"/>
                      <w:sz w:val="20"/>
                      <w:szCs w:val="20"/>
                      <w14:ligatures w14:val="none"/>
                    </w:rPr>
                    <w:t xml:space="preserve"> </w:t>
                  </w:r>
                  <w:r w:rsidRPr="0008262B">
                    <w:rPr>
                      <w:rFonts w:ascii="ＭＳ 明朝" w:eastAsia="ＭＳ 明朝" w:hAnsi="ＭＳ 明朝" w:cs="Times New Roman" w:hint="eastAsia"/>
                      <w:sz w:val="20"/>
                      <w:szCs w:val="20"/>
                      <w14:ligatures w14:val="none"/>
                    </w:rPr>
                    <w:t xml:space="preserve">項 </w:t>
                  </w:r>
                  <w:r w:rsidRPr="0008262B">
                    <w:rPr>
                      <w:rFonts w:ascii="ＭＳ 明朝" w:eastAsia="ＭＳ 明朝" w:hAnsi="ＭＳ 明朝" w:cs="Times New Roman"/>
                      <w:sz w:val="20"/>
                      <w:szCs w:val="20"/>
                      <w14:ligatures w14:val="none"/>
                    </w:rPr>
                    <w:t xml:space="preserve"> </w:t>
                  </w:r>
                  <w:r w:rsidRPr="0008262B">
                    <w:rPr>
                      <w:rFonts w:ascii="ＭＳ 明朝" w:eastAsia="ＭＳ 明朝" w:hAnsi="ＭＳ 明朝" w:cs="Times New Roman" w:hint="eastAsia"/>
                      <w:sz w:val="20"/>
                      <w:szCs w:val="20"/>
                      <w14:ligatures w14:val="none"/>
                    </w:rPr>
                    <w:t>目</w:t>
                  </w:r>
                </w:p>
              </w:tc>
              <w:tc>
                <w:tcPr>
                  <w:tcW w:w="1097" w:type="pct"/>
                  <w:vAlign w:val="center"/>
                </w:tcPr>
                <w:p w14:paraId="2FEC7E32" w14:textId="77777777" w:rsidR="0008262B" w:rsidRPr="0008262B" w:rsidRDefault="0008262B" w:rsidP="000438EF">
                  <w:pPr>
                    <w:spacing w:line="300" w:lineRule="exact"/>
                    <w:ind w:leftChars="35" w:left="73"/>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 xml:space="preserve">現 </w:t>
                  </w:r>
                  <w:r w:rsidRPr="0008262B">
                    <w:rPr>
                      <w:rFonts w:ascii="ＭＳ 明朝" w:eastAsia="ＭＳ 明朝" w:hAnsi="ＭＳ 明朝" w:cs="Times New Roman"/>
                      <w:sz w:val="20"/>
                      <w:szCs w:val="20"/>
                      <w14:ligatures w14:val="none"/>
                    </w:rPr>
                    <w:t xml:space="preserve"> </w:t>
                  </w:r>
                  <w:r w:rsidRPr="0008262B">
                    <w:rPr>
                      <w:rFonts w:ascii="ＭＳ 明朝" w:eastAsia="ＭＳ 明朝" w:hAnsi="ＭＳ 明朝" w:cs="Times New Roman" w:hint="eastAsia"/>
                      <w:sz w:val="20"/>
                      <w:szCs w:val="20"/>
                      <w14:ligatures w14:val="none"/>
                    </w:rPr>
                    <w:t>状</w:t>
                  </w:r>
                </w:p>
              </w:tc>
              <w:tc>
                <w:tcPr>
                  <w:tcW w:w="1166" w:type="pct"/>
                  <w:vAlign w:val="center"/>
                </w:tcPr>
                <w:p w14:paraId="1EB21D55" w14:textId="77777777" w:rsidR="0008262B" w:rsidRPr="0008262B" w:rsidRDefault="0008262B" w:rsidP="000438EF">
                  <w:pPr>
                    <w:spacing w:line="300" w:lineRule="exact"/>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 xml:space="preserve">目 </w:t>
                  </w:r>
                  <w:r w:rsidRPr="0008262B">
                    <w:rPr>
                      <w:rFonts w:ascii="ＭＳ 明朝" w:eastAsia="ＭＳ 明朝" w:hAnsi="ＭＳ 明朝" w:cs="Times New Roman"/>
                      <w:sz w:val="20"/>
                      <w:szCs w:val="20"/>
                      <w14:ligatures w14:val="none"/>
                    </w:rPr>
                    <w:t xml:space="preserve"> </w:t>
                  </w:r>
                  <w:r w:rsidRPr="0008262B">
                    <w:rPr>
                      <w:rFonts w:ascii="ＭＳ 明朝" w:eastAsia="ＭＳ 明朝" w:hAnsi="ＭＳ 明朝" w:cs="Times New Roman" w:hint="eastAsia"/>
                      <w:sz w:val="20"/>
                      <w:szCs w:val="20"/>
                      <w14:ligatures w14:val="none"/>
                    </w:rPr>
                    <w:t xml:space="preserve">標 </w:t>
                  </w:r>
                  <w:r w:rsidRPr="0008262B">
                    <w:rPr>
                      <w:rFonts w:ascii="ＭＳ 明朝" w:eastAsia="ＭＳ 明朝" w:hAnsi="ＭＳ 明朝" w:cs="Times New Roman"/>
                      <w:sz w:val="20"/>
                      <w:szCs w:val="20"/>
                      <w14:ligatures w14:val="none"/>
                    </w:rPr>
                    <w:t xml:space="preserve"> </w:t>
                  </w:r>
                  <w:r w:rsidRPr="0008262B">
                    <w:rPr>
                      <w:rFonts w:ascii="ＭＳ 明朝" w:eastAsia="ＭＳ 明朝" w:hAnsi="ＭＳ 明朝" w:cs="Times New Roman" w:hint="eastAsia"/>
                      <w:sz w:val="20"/>
                      <w:szCs w:val="20"/>
                      <w14:ligatures w14:val="none"/>
                    </w:rPr>
                    <w:t>値</w:t>
                  </w:r>
                </w:p>
                <w:p w14:paraId="321BFF33" w14:textId="77777777" w:rsidR="0008262B" w:rsidRPr="0008262B" w:rsidRDefault="0008262B" w:rsidP="000438EF">
                  <w:pPr>
                    <w:spacing w:line="300" w:lineRule="exact"/>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（2029）</w:t>
                  </w:r>
                </w:p>
              </w:tc>
              <w:tc>
                <w:tcPr>
                  <w:tcW w:w="1049" w:type="pct"/>
                  <w:vAlign w:val="center"/>
                </w:tcPr>
                <w:p w14:paraId="771A1FA4" w14:textId="77777777" w:rsidR="0008262B" w:rsidRPr="0008262B" w:rsidRDefault="0008262B" w:rsidP="000438EF">
                  <w:pPr>
                    <w:spacing w:line="300" w:lineRule="exact"/>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データソース</w:t>
                  </w:r>
                </w:p>
              </w:tc>
            </w:tr>
            <w:tr w:rsidR="0008262B" w:rsidRPr="0008262B" w14:paraId="354CDA16" w14:textId="77777777" w:rsidTr="00DD1374">
              <w:trPr>
                <w:trHeight w:val="714"/>
              </w:trPr>
              <w:tc>
                <w:tcPr>
                  <w:tcW w:w="1688" w:type="pct"/>
                  <w:vAlign w:val="center"/>
                </w:tcPr>
                <w:p w14:paraId="76C9A244" w14:textId="717FC5BF" w:rsidR="0008262B" w:rsidRPr="0008262B" w:rsidRDefault="0008262B" w:rsidP="000438EF">
                  <w:pP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後発医薬品の使用割合</w:t>
                  </w:r>
                  <w:r w:rsidRPr="0008262B">
                    <w:rPr>
                      <w:rFonts w:ascii="ＭＳ 明朝" w:eastAsia="ＭＳ 明朝" w:hAnsi="ＭＳ 明朝" w:cs="Times New Roman" w:hint="eastAsia"/>
                      <w:sz w:val="20"/>
                      <w:szCs w:val="20"/>
                      <w:u w:val="single"/>
                      <w14:ligatures w14:val="none"/>
                    </w:rPr>
                    <w:t>（※）</w:t>
                  </w:r>
                </w:p>
                <w:p w14:paraId="3062FDA5" w14:textId="77777777" w:rsidR="0008262B" w:rsidRPr="0008262B" w:rsidRDefault="0008262B" w:rsidP="000438EF">
                  <w:pPr>
                    <w:spacing w:line="240" w:lineRule="exact"/>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（数量ベース）</w:t>
                  </w:r>
                </w:p>
              </w:tc>
              <w:tc>
                <w:tcPr>
                  <w:tcW w:w="1097" w:type="pct"/>
                  <w:vAlign w:val="center"/>
                </w:tcPr>
                <w:p w14:paraId="60A96EFE" w14:textId="77777777" w:rsidR="0008262B" w:rsidRPr="0008262B" w:rsidRDefault="0008262B" w:rsidP="000438EF">
                  <w:pPr>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84.3％</w:t>
                  </w:r>
                </w:p>
                <w:p w14:paraId="5F13EE1F" w14:textId="77777777" w:rsidR="0008262B" w:rsidRPr="0008262B" w:rsidRDefault="0008262B" w:rsidP="000438EF">
                  <w:pPr>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（2021）</w:t>
                  </w:r>
                </w:p>
              </w:tc>
              <w:tc>
                <w:tcPr>
                  <w:tcW w:w="1166" w:type="pct"/>
                  <w:vAlign w:val="center"/>
                </w:tcPr>
                <w:p w14:paraId="1AA31207" w14:textId="77777777" w:rsidR="0008262B" w:rsidRPr="0008262B" w:rsidRDefault="0008262B" w:rsidP="000438EF">
                  <w:pPr>
                    <w:ind w:leftChars="39" w:left="210" w:hangingChars="64" w:hanging="128"/>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84.3％以上の維持</w:t>
                  </w:r>
                </w:p>
              </w:tc>
              <w:tc>
                <w:tcPr>
                  <w:tcW w:w="1049" w:type="pct"/>
                  <w:vAlign w:val="center"/>
                </w:tcPr>
                <w:p w14:paraId="7CF74632" w14:textId="77777777" w:rsidR="0008262B" w:rsidRPr="0008262B" w:rsidRDefault="0008262B" w:rsidP="000438EF">
                  <w:pPr>
                    <w:ind w:leftChars="35" w:left="73"/>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調剤医療費の動向</w:t>
                  </w:r>
                </w:p>
              </w:tc>
            </w:tr>
            <w:tr w:rsidR="0008262B" w:rsidRPr="0008262B" w14:paraId="2A166A61" w14:textId="77777777" w:rsidTr="00DD1374">
              <w:trPr>
                <w:trHeight w:val="714"/>
              </w:trPr>
              <w:tc>
                <w:tcPr>
                  <w:tcW w:w="1688" w:type="pct"/>
                  <w:vAlign w:val="center"/>
                </w:tcPr>
                <w:p w14:paraId="4971B1B5" w14:textId="14C08349" w:rsidR="0008262B" w:rsidRPr="0008262B" w:rsidRDefault="0008262B" w:rsidP="00AA0506">
                  <w:pP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 xml:space="preserve">バイオ後続品に数量ベースで </w:t>
                  </w:r>
                  <w:r w:rsidRPr="0008262B">
                    <w:rPr>
                      <w:rFonts w:ascii="ＭＳ 明朝" w:eastAsia="ＭＳ 明朝" w:hAnsi="ＭＳ 明朝" w:cs="Times New Roman"/>
                      <w:sz w:val="20"/>
                      <w:szCs w:val="20"/>
                      <w14:ligatures w14:val="none"/>
                    </w:rPr>
                    <w:t xml:space="preserve">80 </w:t>
                  </w:r>
                  <w:r w:rsidRPr="0008262B">
                    <w:rPr>
                      <w:rFonts w:ascii="ＭＳ 明朝" w:eastAsia="ＭＳ 明朝" w:hAnsi="ＭＳ 明朝" w:cs="Times New Roman" w:hint="eastAsia"/>
                      <w:sz w:val="20"/>
                      <w:szCs w:val="20"/>
                      <w14:ligatures w14:val="none"/>
                    </w:rPr>
                    <w:t>％以上置き換わった成分数</w:t>
                  </w:r>
                </w:p>
              </w:tc>
              <w:tc>
                <w:tcPr>
                  <w:tcW w:w="1097" w:type="pct"/>
                  <w:vAlign w:val="center"/>
                </w:tcPr>
                <w:p w14:paraId="38794E67" w14:textId="77777777" w:rsidR="0008262B" w:rsidRPr="0008262B" w:rsidRDefault="0008262B" w:rsidP="00AA0506">
                  <w:pPr>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sz w:val="20"/>
                      <w:szCs w:val="20"/>
                      <w14:ligatures w14:val="none"/>
                    </w:rPr>
                    <w:t>12.5%</w:t>
                  </w:r>
                  <w:r w:rsidRPr="0008262B">
                    <w:rPr>
                      <w:rFonts w:ascii="ＭＳ 明朝" w:eastAsia="ＭＳ 明朝" w:hAnsi="ＭＳ 明朝" w:cs="Times New Roman" w:hint="eastAsia"/>
                      <w:sz w:val="20"/>
                      <w:szCs w:val="20"/>
                      <w14:ligatures w14:val="none"/>
                    </w:rPr>
                    <w:t>(2品目)</w:t>
                  </w:r>
                </w:p>
                <w:p w14:paraId="29BB519C" w14:textId="20C198D1" w:rsidR="0008262B" w:rsidRPr="0008262B" w:rsidRDefault="0008262B" w:rsidP="00AA0506">
                  <w:pPr>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（2021）</w:t>
                  </w:r>
                </w:p>
              </w:tc>
              <w:tc>
                <w:tcPr>
                  <w:tcW w:w="1166" w:type="pct"/>
                  <w:vAlign w:val="center"/>
                </w:tcPr>
                <w:p w14:paraId="123693E2" w14:textId="3E1043C5" w:rsidR="0008262B" w:rsidRPr="0008262B" w:rsidRDefault="0008262B" w:rsidP="00AA0506">
                  <w:pPr>
                    <w:ind w:leftChars="39" w:left="210" w:hangingChars="64" w:hanging="128"/>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 xml:space="preserve">全体の成分数の </w:t>
                  </w:r>
                  <w:r w:rsidRPr="0008262B">
                    <w:rPr>
                      <w:rFonts w:ascii="ＭＳ 明朝" w:eastAsia="ＭＳ 明朝" w:hAnsi="ＭＳ 明朝" w:cs="Times New Roman"/>
                      <w:sz w:val="20"/>
                      <w:szCs w:val="20"/>
                      <w14:ligatures w14:val="none"/>
                    </w:rPr>
                    <w:t xml:space="preserve">60 </w:t>
                  </w:r>
                  <w:r w:rsidRPr="0008262B">
                    <w:rPr>
                      <w:rFonts w:ascii="ＭＳ 明朝" w:eastAsia="ＭＳ 明朝" w:hAnsi="ＭＳ 明朝" w:cs="Times New Roman" w:hint="eastAsia"/>
                      <w:sz w:val="20"/>
                      <w:szCs w:val="20"/>
                      <w14:ligatures w14:val="none"/>
                    </w:rPr>
                    <w:t>％以上</w:t>
                  </w:r>
                </w:p>
              </w:tc>
              <w:tc>
                <w:tcPr>
                  <w:tcW w:w="1049" w:type="pct"/>
                  <w:vAlign w:val="center"/>
                </w:tcPr>
                <w:p w14:paraId="1104BF1A" w14:textId="77777777" w:rsidR="0008262B" w:rsidRPr="0008262B" w:rsidRDefault="0008262B" w:rsidP="00AA0506">
                  <w:pPr>
                    <w:ind w:leftChars="35" w:left="73"/>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医療費適正化計画関係</w:t>
                  </w:r>
                </w:p>
                <w:p w14:paraId="52D40025" w14:textId="7E23F673" w:rsidR="0008262B" w:rsidRPr="0008262B" w:rsidRDefault="0008262B" w:rsidP="00AA0506">
                  <w:pPr>
                    <w:ind w:leftChars="35" w:left="73"/>
                    <w:jc w:val="center"/>
                    <w:rPr>
                      <w:rFonts w:ascii="ＭＳ 明朝" w:eastAsia="ＭＳ 明朝" w:hAnsi="ＭＳ 明朝" w:cs="Times New Roman"/>
                      <w:sz w:val="20"/>
                      <w:szCs w:val="20"/>
                      <w14:ligatures w14:val="none"/>
                    </w:rPr>
                  </w:pPr>
                  <w:r w:rsidRPr="0008262B">
                    <w:rPr>
                      <w:rFonts w:ascii="ＭＳ 明朝" w:eastAsia="ＭＳ 明朝" w:hAnsi="ＭＳ 明朝" w:cs="Times New Roman" w:hint="eastAsia"/>
                      <w:sz w:val="20"/>
                      <w:szCs w:val="20"/>
                      <w14:ligatures w14:val="none"/>
                    </w:rPr>
                    <w:t>推計ツール</w:t>
                  </w:r>
                </w:p>
              </w:tc>
            </w:tr>
            <w:tr w:rsidR="0008262B" w:rsidRPr="0008262B" w14:paraId="1026582D" w14:textId="77777777" w:rsidTr="00DD1374">
              <w:trPr>
                <w:trHeight w:val="714"/>
              </w:trPr>
              <w:tc>
                <w:tcPr>
                  <w:tcW w:w="1688" w:type="pct"/>
                  <w:vAlign w:val="center"/>
                </w:tcPr>
                <w:p w14:paraId="5CCA2DAB" w14:textId="3B78E318" w:rsidR="0008262B" w:rsidRPr="0008262B" w:rsidRDefault="0008262B" w:rsidP="00AA0506">
                  <w:pPr>
                    <w:rPr>
                      <w:rFonts w:ascii="ＭＳ 明朝" w:eastAsia="ＭＳ 明朝" w:hAnsi="ＭＳ 明朝" w:cs="Times New Roman"/>
                      <w:sz w:val="20"/>
                      <w:szCs w:val="20"/>
                      <w:u w:val="single"/>
                      <w14:ligatures w14:val="none"/>
                    </w:rPr>
                  </w:pPr>
                  <w:r w:rsidRPr="0008262B">
                    <w:rPr>
                      <w:rFonts w:ascii="ＭＳ 明朝" w:eastAsia="ＭＳ 明朝" w:hAnsi="ＭＳ 明朝" w:cs="Times New Roman" w:hint="eastAsia"/>
                      <w:sz w:val="20"/>
                      <w:szCs w:val="20"/>
                      <w:u w:val="single"/>
                      <w14:ligatures w14:val="none"/>
                    </w:rPr>
                    <w:t>後発医薬品の使用割合（※）</w:t>
                  </w:r>
                </w:p>
                <w:p w14:paraId="615A5E87" w14:textId="5716CF38" w:rsidR="0008262B" w:rsidRPr="0008262B" w:rsidRDefault="0008262B" w:rsidP="00AA0506">
                  <w:pPr>
                    <w:rPr>
                      <w:rFonts w:ascii="ＭＳ 明朝" w:eastAsia="ＭＳ 明朝" w:hAnsi="ＭＳ 明朝" w:cs="Times New Roman"/>
                      <w:sz w:val="20"/>
                      <w:szCs w:val="20"/>
                      <w:u w:val="single"/>
                      <w14:ligatures w14:val="none"/>
                    </w:rPr>
                  </w:pPr>
                  <w:r w:rsidRPr="0008262B">
                    <w:rPr>
                      <w:rFonts w:ascii="ＭＳ 明朝" w:eastAsia="ＭＳ 明朝" w:hAnsi="ＭＳ 明朝" w:cs="Times New Roman" w:hint="eastAsia"/>
                      <w:sz w:val="20"/>
                      <w:szCs w:val="20"/>
                      <w:u w:val="single"/>
                      <w14:ligatures w14:val="none"/>
                    </w:rPr>
                    <w:t>（金額ベース）</w:t>
                  </w:r>
                </w:p>
              </w:tc>
              <w:tc>
                <w:tcPr>
                  <w:tcW w:w="1097" w:type="pct"/>
                  <w:vAlign w:val="center"/>
                </w:tcPr>
                <w:p w14:paraId="41E68C3F" w14:textId="77777777" w:rsidR="0008262B" w:rsidRPr="0008262B" w:rsidRDefault="0008262B" w:rsidP="00AA0506">
                  <w:pPr>
                    <w:jc w:val="center"/>
                    <w:rPr>
                      <w:rFonts w:ascii="ＭＳ 明朝" w:eastAsia="ＭＳ 明朝" w:hAnsi="ＭＳ 明朝" w:cs="Times New Roman"/>
                      <w:sz w:val="20"/>
                      <w:szCs w:val="20"/>
                      <w:u w:val="single"/>
                      <w14:ligatures w14:val="none"/>
                    </w:rPr>
                  </w:pPr>
                  <w:r w:rsidRPr="0008262B">
                    <w:rPr>
                      <w:rFonts w:ascii="ＭＳ 明朝" w:eastAsia="ＭＳ 明朝" w:hAnsi="ＭＳ 明朝" w:cs="Times New Roman" w:hint="eastAsia"/>
                      <w:sz w:val="20"/>
                      <w:szCs w:val="20"/>
                      <w:u w:val="single"/>
                      <w14:ligatures w14:val="none"/>
                    </w:rPr>
                    <w:t>52.4％</w:t>
                  </w:r>
                </w:p>
                <w:p w14:paraId="62E954CE" w14:textId="2F981724" w:rsidR="0008262B" w:rsidRPr="0008262B" w:rsidRDefault="0008262B" w:rsidP="00AA0506">
                  <w:pPr>
                    <w:jc w:val="center"/>
                    <w:rPr>
                      <w:rFonts w:ascii="ＭＳ 明朝" w:eastAsia="ＭＳ 明朝" w:hAnsi="ＭＳ 明朝" w:cs="Times New Roman"/>
                      <w:sz w:val="20"/>
                      <w:szCs w:val="20"/>
                      <w:u w:val="single"/>
                      <w14:ligatures w14:val="none"/>
                    </w:rPr>
                  </w:pPr>
                  <w:r w:rsidRPr="0008262B">
                    <w:rPr>
                      <w:rFonts w:ascii="ＭＳ 明朝" w:eastAsia="ＭＳ 明朝" w:hAnsi="ＭＳ 明朝" w:cs="Times New Roman" w:hint="eastAsia"/>
                      <w:sz w:val="20"/>
                      <w:szCs w:val="20"/>
                      <w:u w:val="single"/>
                      <w14:ligatures w14:val="none"/>
                    </w:rPr>
                    <w:t>（2021）</w:t>
                  </w:r>
                </w:p>
              </w:tc>
              <w:tc>
                <w:tcPr>
                  <w:tcW w:w="1166" w:type="pct"/>
                  <w:vAlign w:val="center"/>
                </w:tcPr>
                <w:p w14:paraId="2C675507" w14:textId="3DBE9927" w:rsidR="0008262B" w:rsidRPr="0008262B" w:rsidRDefault="0008262B" w:rsidP="00AA0506">
                  <w:pPr>
                    <w:ind w:leftChars="39" w:left="210" w:hangingChars="64" w:hanging="128"/>
                    <w:jc w:val="center"/>
                    <w:rPr>
                      <w:rFonts w:ascii="ＭＳ 明朝" w:eastAsia="ＭＳ 明朝" w:hAnsi="ＭＳ 明朝" w:cs="Times New Roman"/>
                      <w:sz w:val="20"/>
                      <w:szCs w:val="20"/>
                      <w:u w:val="single"/>
                      <w14:ligatures w14:val="none"/>
                    </w:rPr>
                  </w:pPr>
                  <w:r w:rsidRPr="0008262B">
                    <w:rPr>
                      <w:rFonts w:ascii="ＭＳ 明朝" w:eastAsia="ＭＳ 明朝" w:hAnsi="ＭＳ 明朝" w:cs="Times New Roman" w:hint="eastAsia"/>
                      <w:sz w:val="20"/>
                      <w:szCs w:val="20"/>
                      <w:u w:val="single"/>
                      <w14:ligatures w14:val="none"/>
                    </w:rPr>
                    <w:t>65.0％</w:t>
                  </w:r>
                </w:p>
              </w:tc>
              <w:tc>
                <w:tcPr>
                  <w:tcW w:w="1049" w:type="pct"/>
                  <w:vAlign w:val="center"/>
                </w:tcPr>
                <w:p w14:paraId="1335C07E" w14:textId="25B79BEC" w:rsidR="0008262B" w:rsidRPr="0008262B" w:rsidRDefault="0008262B" w:rsidP="00AA0506">
                  <w:pPr>
                    <w:ind w:leftChars="35" w:left="73"/>
                    <w:jc w:val="center"/>
                    <w:rPr>
                      <w:rFonts w:ascii="ＭＳ 明朝" w:eastAsia="ＭＳ 明朝" w:hAnsi="ＭＳ 明朝" w:cs="Times New Roman"/>
                      <w:sz w:val="20"/>
                      <w:szCs w:val="20"/>
                      <w:u w:val="single"/>
                      <w14:ligatures w14:val="none"/>
                    </w:rPr>
                  </w:pPr>
                  <w:r w:rsidRPr="0008262B">
                    <w:rPr>
                      <w:rFonts w:ascii="ＭＳ 明朝" w:eastAsia="ＭＳ 明朝" w:hAnsi="ＭＳ 明朝" w:cs="Times New Roman" w:hint="eastAsia"/>
                      <w:sz w:val="20"/>
                      <w:szCs w:val="20"/>
                      <w:u w:val="single"/>
                      <w14:ligatures w14:val="none"/>
                    </w:rPr>
                    <w:t>NDBデータセット</w:t>
                  </w:r>
                </w:p>
              </w:tc>
            </w:tr>
          </w:tbl>
          <w:p w14:paraId="7C0D61CB" w14:textId="3F0933AB" w:rsidR="0008262B" w:rsidRPr="0008262B" w:rsidRDefault="0008262B" w:rsidP="000438EF">
            <w:pPr>
              <w:spacing w:line="240" w:lineRule="exact"/>
              <w:ind w:leftChars="351" w:left="737"/>
              <w:rPr>
                <w:rFonts w:ascii="ＭＳ 明朝" w:eastAsia="ＭＳ 明朝" w:hAnsi="ＭＳ 明朝" w:cs="Times New Roman"/>
                <w:sz w:val="18"/>
                <w:szCs w:val="18"/>
                <w:u w:val="single"/>
                <w14:ligatures w14:val="none"/>
              </w:rPr>
            </w:pPr>
            <w:r w:rsidRPr="0008262B">
              <w:rPr>
                <w:rFonts w:ascii="ＭＳ 明朝" w:eastAsia="ＭＳ 明朝" w:hAnsi="ＭＳ 明朝" w:cs="Times New Roman" w:hint="eastAsia"/>
                <w:sz w:val="18"/>
                <w:szCs w:val="18"/>
                <w:u w:val="single"/>
                <w14:ligatures w14:val="none"/>
              </w:rPr>
              <w:t>（※）バイオ後続品を含む。</w:t>
            </w:r>
          </w:p>
          <w:p w14:paraId="1D5AFB2A" w14:textId="77777777" w:rsidR="0008262B" w:rsidRPr="0008262B" w:rsidRDefault="0008262B" w:rsidP="000D0C7C">
            <w:pPr>
              <w:spacing w:line="240" w:lineRule="exact"/>
              <w:rPr>
                <w:rFonts w:ascii="ＭＳ 明朝" w:eastAsia="ＭＳ 明朝" w:hAnsi="ＭＳ 明朝" w:cs="Times New Roman" w:hint="eastAsia"/>
                <w:sz w:val="24"/>
                <w:szCs w:val="24"/>
                <w14:ligatures w14:val="none"/>
              </w:rPr>
            </w:pPr>
          </w:p>
          <w:p w14:paraId="286D9060" w14:textId="77777777" w:rsidR="0008262B" w:rsidRPr="0008262B" w:rsidRDefault="0008262B" w:rsidP="000438EF">
            <w:pPr>
              <w:ind w:leftChars="351" w:left="737"/>
              <w:rPr>
                <w:rFonts w:ascii="ＭＳ 明朝" w:eastAsia="ＭＳ 明朝" w:hAnsi="ＭＳ 明朝" w:cs="Times New Roman"/>
                <w:b/>
                <w:szCs w:val="21"/>
                <w14:ligatures w14:val="none"/>
              </w:rPr>
            </w:pPr>
            <w:r w:rsidRPr="0008262B">
              <w:rPr>
                <w:rFonts w:ascii="ＭＳ 明朝" w:eastAsia="ＭＳ 明朝" w:hAnsi="ＭＳ 明朝" w:cs="Times New Roman" w:hint="eastAsia"/>
                <w:b/>
                <w:sz w:val="24"/>
                <w:szCs w:val="24"/>
                <w:bdr w:val="single" w:sz="4" w:space="0" w:color="auto"/>
                <w:shd w:val="pct15" w:color="auto" w:fill="FFFFFF"/>
                <w14:ligatures w14:val="none"/>
              </w:rPr>
              <w:t xml:space="preserve">■ </w:t>
            </w:r>
            <w:r w:rsidRPr="0008262B">
              <w:rPr>
                <w:rFonts w:ascii="ＭＳ 明朝" w:eastAsia="ＭＳ 明朝" w:hAnsi="ＭＳ 明朝" w:cs="Times New Roman" w:hint="eastAsia"/>
                <w:b/>
                <w:szCs w:val="21"/>
                <w:bdr w:val="single" w:sz="4" w:space="0" w:color="auto"/>
                <w:shd w:val="pct15" w:color="auto" w:fill="FFFFFF"/>
                <w14:ligatures w14:val="none"/>
              </w:rPr>
              <w:t xml:space="preserve">目標に向けた取組施策 </w:t>
            </w:r>
          </w:p>
          <w:p w14:paraId="0E486E72" w14:textId="77777777" w:rsidR="0008262B" w:rsidRPr="0008262B" w:rsidRDefault="0008262B" w:rsidP="000438EF">
            <w:pPr>
              <w:ind w:leftChars="348" w:left="731" w:firstLineChars="128" w:firstLine="269"/>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「今後の県の取組の方向性」に従い、次の取組を行います。</w:t>
            </w:r>
          </w:p>
          <w:p w14:paraId="0BC1CE67" w14:textId="77777777" w:rsidR="0008262B" w:rsidRPr="0008262B" w:rsidRDefault="0008262B" w:rsidP="00A40F4B">
            <w:pPr>
              <w:numPr>
                <w:ilvl w:val="0"/>
                <w:numId w:val="1"/>
              </w:numPr>
              <w:ind w:leftChars="562" w:left="1458"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被保険者への切り替え差額通知の発送の支援</w:t>
            </w:r>
          </w:p>
          <w:p w14:paraId="251807BB" w14:textId="77777777" w:rsidR="0008262B" w:rsidRPr="0008262B" w:rsidRDefault="0008262B" w:rsidP="00A40F4B">
            <w:pPr>
              <w:numPr>
                <w:ilvl w:val="0"/>
                <w:numId w:val="1"/>
              </w:numPr>
              <w:ind w:leftChars="562" w:left="1458"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後発医薬品及びバイオ後続品の適正使用に関する協議会や研修会の実施</w:t>
            </w:r>
          </w:p>
          <w:p w14:paraId="25ED6142" w14:textId="77777777" w:rsidR="0008262B" w:rsidRPr="0008262B" w:rsidRDefault="0008262B" w:rsidP="00A40F4B">
            <w:pPr>
              <w:numPr>
                <w:ilvl w:val="0"/>
                <w:numId w:val="1"/>
              </w:numPr>
              <w:ind w:leftChars="562" w:left="1458"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バイオ後続品に関する現状分析</w:t>
            </w:r>
          </w:p>
          <w:p w14:paraId="1EB8F007" w14:textId="77777777" w:rsidR="0008262B" w:rsidRPr="0008262B" w:rsidRDefault="0008262B" w:rsidP="00A40F4B">
            <w:pPr>
              <w:numPr>
                <w:ilvl w:val="0"/>
                <w:numId w:val="1"/>
              </w:numPr>
              <w:ind w:leftChars="562" w:left="1458"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保険者協議会での情報共有</w:t>
            </w:r>
          </w:p>
          <w:p w14:paraId="37DD0839" w14:textId="77777777" w:rsidR="0008262B" w:rsidRPr="0008262B" w:rsidRDefault="0008262B" w:rsidP="00A40F4B">
            <w:pPr>
              <w:numPr>
                <w:ilvl w:val="0"/>
                <w:numId w:val="1"/>
              </w:numPr>
              <w:ind w:leftChars="562" w:left="1458" w:hanging="278"/>
              <w:rPr>
                <w:rFonts w:ascii="ＭＳ 明朝" w:eastAsia="ＭＳ 明朝" w:hAnsi="ＭＳ 明朝" w:cs="Times New Roman"/>
                <w:szCs w:val="21"/>
                <w14:ligatures w14:val="none"/>
              </w:rPr>
            </w:pPr>
            <w:r w:rsidRPr="0008262B">
              <w:rPr>
                <w:rFonts w:ascii="ＭＳ 明朝" w:eastAsia="ＭＳ 明朝" w:hAnsi="ＭＳ 明朝" w:cs="Times New Roman" w:hint="eastAsia"/>
                <w:szCs w:val="21"/>
                <w14:ligatures w14:val="none"/>
              </w:rPr>
              <w:t>フォーミュラリに関する情報の周知</w:t>
            </w:r>
          </w:p>
          <w:p w14:paraId="6EC8C7A7" w14:textId="77777777" w:rsidR="0008262B" w:rsidRPr="0008262B" w:rsidRDefault="0008262B" w:rsidP="00AE1BB9">
            <w:pPr>
              <w:rPr>
                <w:rFonts w:ascii="ＭＳ 明朝" w:eastAsia="ＭＳ 明朝" w:hAnsi="ＭＳ 明朝"/>
                <w:b/>
                <w:bCs/>
              </w:rPr>
            </w:pPr>
          </w:p>
          <w:p w14:paraId="1E947F98" w14:textId="21B67AF2" w:rsidR="0008262B" w:rsidRPr="0008262B" w:rsidRDefault="0008262B" w:rsidP="00BB657A">
            <w:pPr>
              <w:ind w:leftChars="151" w:left="317"/>
              <w:rPr>
                <w:rFonts w:ascii="ＭＳ 明朝" w:eastAsia="ＭＳ 明朝" w:hAnsi="ＭＳ 明朝"/>
                <w:b/>
                <w:bCs/>
              </w:rPr>
            </w:pPr>
            <w:r w:rsidRPr="0008262B">
              <w:rPr>
                <w:rFonts w:ascii="ＭＳ 明朝" w:eastAsia="ＭＳ 明朝" w:hAnsi="ＭＳ 明朝" w:hint="eastAsia"/>
                <w:b/>
                <w:bCs/>
              </w:rPr>
              <w:t>（２）医薬品の適正使用の推進</w:t>
            </w:r>
          </w:p>
          <w:p w14:paraId="23DA20CD" w14:textId="74AC9E73" w:rsidR="0008262B" w:rsidRPr="0008262B" w:rsidRDefault="0008262B" w:rsidP="00441CDD">
            <w:pPr>
              <w:ind w:leftChars="370" w:left="777"/>
              <w:rPr>
                <w:rFonts w:ascii="ＭＳ 明朝" w:eastAsia="ＭＳ 明朝" w:hAnsi="ＭＳ 明朝"/>
                <w:b/>
                <w:bCs/>
              </w:rPr>
            </w:pPr>
            <w:r w:rsidRPr="0008262B">
              <w:rPr>
                <w:rFonts w:ascii="ＭＳ 明朝" w:eastAsia="ＭＳ 明朝" w:hAnsi="ＭＳ 明朝" w:hint="eastAsia"/>
                <w:b/>
                <w:bCs/>
                <w:bdr w:val="single" w:sz="4" w:space="0" w:color="auto"/>
                <w:shd w:val="pct15" w:color="auto" w:fill="FFFFFF"/>
              </w:rPr>
              <w:t>■現状の取組</w:t>
            </w:r>
            <w:r w:rsidRPr="0008262B">
              <w:rPr>
                <w:rFonts w:ascii="ＭＳ 明朝" w:eastAsia="ＭＳ 明朝" w:hAnsi="ＭＳ 明朝" w:hint="eastAsia"/>
                <w:b/>
                <w:bCs/>
              </w:rPr>
              <w:t>～</w:t>
            </w:r>
            <w:r w:rsidRPr="0008262B">
              <w:rPr>
                <w:rFonts w:ascii="ＭＳ 明朝" w:eastAsia="ＭＳ 明朝" w:hAnsi="ＭＳ 明朝" w:hint="eastAsia"/>
                <w:b/>
                <w:bCs/>
                <w:bdr w:val="single" w:sz="4" w:space="0" w:color="auto"/>
                <w:shd w:val="pct15" w:color="auto" w:fill="FFFFFF"/>
              </w:rPr>
              <w:t>■現状の取組における課題</w:t>
            </w:r>
            <w:r w:rsidRPr="0008262B">
              <w:rPr>
                <w:rFonts w:ascii="ＭＳ 明朝" w:eastAsia="ＭＳ 明朝" w:hAnsi="ＭＳ 明朝" w:hint="eastAsia"/>
                <w:b/>
                <w:bCs/>
              </w:rPr>
              <w:t xml:space="preserve">　（現行のとおり）</w:t>
            </w:r>
          </w:p>
          <w:p w14:paraId="08B72750" w14:textId="77777777" w:rsidR="0008262B" w:rsidRPr="0008262B" w:rsidRDefault="0008262B" w:rsidP="00441CDD">
            <w:pPr>
              <w:ind w:leftChars="370" w:left="777"/>
              <w:rPr>
                <w:rFonts w:ascii="ＭＳ 明朝" w:eastAsia="ＭＳ 明朝" w:hAnsi="ＭＳ 明朝"/>
              </w:rPr>
            </w:pPr>
          </w:p>
          <w:p w14:paraId="47983A5F" w14:textId="6E7F5DE0" w:rsidR="0008262B" w:rsidRPr="0008262B" w:rsidRDefault="0008262B" w:rsidP="00441CDD">
            <w:pPr>
              <w:ind w:leftChars="370" w:left="777"/>
              <w:rPr>
                <w:rFonts w:ascii="ＭＳ 明朝" w:eastAsia="ＭＳ 明朝" w:hAnsi="ＭＳ 明朝"/>
                <w:b/>
                <w:bCs/>
                <w:bdr w:val="single" w:sz="4" w:space="0" w:color="auto"/>
                <w:shd w:val="pct15" w:color="auto" w:fill="FFFFFF"/>
              </w:rPr>
            </w:pPr>
            <w:r w:rsidRPr="0008262B">
              <w:rPr>
                <w:rFonts w:ascii="ＭＳ 明朝" w:eastAsia="ＭＳ 明朝" w:hAnsi="ＭＳ 明朝" w:hint="eastAsia"/>
                <w:b/>
                <w:bCs/>
                <w:bdr w:val="single" w:sz="4" w:space="0" w:color="auto"/>
                <w:shd w:val="pct15" w:color="auto" w:fill="FFFFFF"/>
              </w:rPr>
              <w:t>■今後の県の取組の方向性</w:t>
            </w:r>
          </w:p>
          <w:p w14:paraId="429F5178" w14:textId="77777777" w:rsidR="0008262B" w:rsidRPr="0008262B" w:rsidRDefault="0008262B" w:rsidP="00441CDD">
            <w:pPr>
              <w:ind w:leftChars="370" w:left="777" w:firstLineChars="203" w:firstLine="426"/>
              <w:rPr>
                <w:rFonts w:ascii="ＭＳ 明朝" w:eastAsia="ＭＳ 明朝" w:hAnsi="ＭＳ 明朝"/>
              </w:rPr>
            </w:pPr>
            <w:r w:rsidRPr="0008262B">
              <w:rPr>
                <w:rFonts w:ascii="ＭＳ 明朝" w:eastAsia="ＭＳ 明朝" w:hAnsi="ＭＳ 明朝" w:hint="eastAsia"/>
              </w:rPr>
              <w:t>課題を踏まえた取組を行い、医薬品の適正使用を推進します。</w:t>
            </w:r>
          </w:p>
          <w:p w14:paraId="75054AD3" w14:textId="772083F3" w:rsidR="0008262B" w:rsidRPr="0008262B" w:rsidRDefault="0008262B" w:rsidP="00441CDD">
            <w:pPr>
              <w:pStyle w:val="a8"/>
              <w:numPr>
                <w:ilvl w:val="0"/>
                <w:numId w:val="15"/>
              </w:numPr>
              <w:ind w:leftChars="0" w:left="1346" w:hanging="298"/>
              <w:rPr>
                <w:rFonts w:ascii="ＭＳ 明朝" w:eastAsia="ＭＳ 明朝" w:hAnsi="ＭＳ 明朝"/>
              </w:rPr>
            </w:pPr>
            <w:r w:rsidRPr="0008262B">
              <w:rPr>
                <w:rFonts w:ascii="ＭＳ 明朝" w:eastAsia="ＭＳ 明朝" w:hAnsi="ＭＳ 明朝"/>
              </w:rPr>
              <w:t>重複・多剤投薬の防止に資するかかりつけ薬剤師・薬局の選択や電子処方箋（※１）の使用に関する周知・啓発</w:t>
            </w:r>
          </w:p>
          <w:p w14:paraId="67147683" w14:textId="201FB54B" w:rsidR="0008262B" w:rsidRPr="0008262B" w:rsidRDefault="0008262B" w:rsidP="00441CDD">
            <w:pPr>
              <w:pStyle w:val="a8"/>
              <w:numPr>
                <w:ilvl w:val="0"/>
                <w:numId w:val="15"/>
              </w:numPr>
              <w:ind w:leftChars="0" w:left="1346" w:hanging="298"/>
              <w:rPr>
                <w:rFonts w:ascii="ＭＳ 明朝" w:eastAsia="ＭＳ 明朝" w:hAnsi="ＭＳ 明朝"/>
              </w:rPr>
            </w:pPr>
            <w:r w:rsidRPr="0008262B">
              <w:rPr>
                <w:rFonts w:ascii="ＭＳ 明朝" w:eastAsia="ＭＳ 明朝" w:hAnsi="ＭＳ 明朝"/>
                <w:u w:val="single"/>
              </w:rPr>
              <w:t>医薬品の適正使用は、服薬者の身体への負担を減らすとともに、重複・多剤服薬の改善により医療費の適正化への効果が期待されるため、</w:t>
            </w:r>
            <w:r w:rsidRPr="0008262B">
              <w:rPr>
                <w:rFonts w:ascii="ＭＳ 明朝" w:eastAsia="ＭＳ 明朝" w:hAnsi="ＭＳ 明朝"/>
              </w:rPr>
              <w:t>引き続き勧奨通知の送付等の取組を継続</w:t>
            </w:r>
          </w:p>
          <w:p w14:paraId="17137528" w14:textId="77777777" w:rsidR="0008262B" w:rsidRPr="0008262B" w:rsidRDefault="0008262B" w:rsidP="00441CDD">
            <w:pPr>
              <w:ind w:leftChars="370" w:left="777"/>
              <w:rPr>
                <w:rFonts w:ascii="ＭＳ 明朝" w:eastAsia="ＭＳ 明朝" w:hAnsi="ＭＳ 明朝"/>
              </w:rPr>
            </w:pPr>
          </w:p>
          <w:p w14:paraId="40B7C900" w14:textId="77777777" w:rsidR="0008262B" w:rsidRPr="0008262B" w:rsidRDefault="0008262B" w:rsidP="00441CDD">
            <w:pPr>
              <w:ind w:leftChars="370" w:left="777"/>
              <w:rPr>
                <w:rFonts w:ascii="ＭＳ 明朝" w:eastAsia="ＭＳ 明朝" w:hAnsi="ＭＳ 明朝" w:hint="eastAsia"/>
              </w:rPr>
            </w:pPr>
          </w:p>
          <w:p w14:paraId="608232C8" w14:textId="77777777" w:rsidR="0008262B" w:rsidRPr="0008262B" w:rsidRDefault="0008262B" w:rsidP="00441CDD">
            <w:pPr>
              <w:ind w:leftChars="370" w:left="1630" w:hangingChars="406" w:hanging="853"/>
              <w:rPr>
                <w:rFonts w:ascii="ＭＳ 明朝" w:eastAsia="ＭＳ 明朝" w:hAnsi="ＭＳ 明朝"/>
              </w:rPr>
            </w:pPr>
            <w:r w:rsidRPr="0008262B">
              <w:rPr>
                <w:rFonts w:ascii="ＭＳ 明朝" w:eastAsia="ＭＳ 明朝" w:hAnsi="ＭＳ 明朝" w:hint="eastAsia"/>
              </w:rPr>
              <w:t>（※注）多剤投薬患者への勧奨通知の取組について、現在市町国保における対象者の抽出条件においては、</w:t>
            </w:r>
            <w:r w:rsidRPr="0008262B">
              <w:rPr>
                <w:rFonts w:ascii="ＭＳ 明朝" w:eastAsia="ＭＳ 明朝" w:hAnsi="ＭＳ 明朝"/>
              </w:rPr>
              <w:t>12剤以上を対象としている。国の指針においては6剤以上と目安があるものの、多剤投薬患者の割合が全国よりも高い本県においては、まずは既存の12剤以上の対象者を減らしていくことから取組を進めることとする。</w:t>
            </w:r>
          </w:p>
          <w:p w14:paraId="0F094ADD" w14:textId="7DE305C8" w:rsidR="0008262B" w:rsidRPr="0008262B" w:rsidRDefault="0008262B" w:rsidP="00441CDD">
            <w:pPr>
              <w:ind w:leftChars="370" w:left="777"/>
              <w:rPr>
                <w:rFonts w:ascii="ＭＳ 明朝" w:eastAsia="ＭＳ 明朝" w:hAnsi="ＭＳ 明朝"/>
              </w:rPr>
            </w:pPr>
            <w:r w:rsidRPr="0008262B">
              <w:rPr>
                <w:rFonts w:ascii="ＭＳ 明朝" w:eastAsia="ＭＳ 明朝" w:hAnsi="ＭＳ 明朝" w:hint="eastAsia"/>
              </w:rPr>
              <w:t>（※１）電子処方箋：これまで紙で発行していた処方箋を電子化したもの。</w:t>
            </w:r>
          </w:p>
          <w:p w14:paraId="2D937149" w14:textId="77777777" w:rsidR="0008262B" w:rsidRPr="0008262B" w:rsidRDefault="0008262B" w:rsidP="00441CDD">
            <w:pPr>
              <w:ind w:leftChars="370" w:left="777"/>
              <w:rPr>
                <w:rFonts w:ascii="ＭＳ 明朝" w:eastAsia="ＭＳ 明朝" w:hAnsi="ＭＳ 明朝"/>
              </w:rPr>
            </w:pPr>
          </w:p>
          <w:p w14:paraId="290CA2A4" w14:textId="1FD1848D" w:rsidR="0008262B" w:rsidRPr="0008262B" w:rsidRDefault="0008262B" w:rsidP="00441CDD">
            <w:pPr>
              <w:ind w:leftChars="370" w:left="777"/>
              <w:rPr>
                <w:rFonts w:ascii="ＭＳ 明朝" w:eastAsia="ＭＳ 明朝" w:hAnsi="ＭＳ 明朝"/>
                <w:b/>
                <w:bCs/>
              </w:rPr>
            </w:pPr>
            <w:r w:rsidRPr="0008262B">
              <w:rPr>
                <w:rFonts w:ascii="ＭＳ 明朝" w:eastAsia="ＭＳ 明朝" w:hAnsi="ＭＳ 明朝" w:hint="eastAsia"/>
                <w:b/>
                <w:bCs/>
                <w:bdr w:val="single" w:sz="4" w:space="0" w:color="auto"/>
                <w:shd w:val="pct15" w:color="auto" w:fill="FFFFFF"/>
              </w:rPr>
              <w:lastRenderedPageBreak/>
              <w:t>■取組目標</w:t>
            </w:r>
            <w:r w:rsidRPr="0008262B">
              <w:rPr>
                <w:rFonts w:ascii="ＭＳ 明朝" w:eastAsia="ＭＳ 明朝" w:hAnsi="ＭＳ 明朝" w:hint="eastAsia"/>
                <w:b/>
                <w:bCs/>
              </w:rPr>
              <w:t>～</w:t>
            </w:r>
            <w:r w:rsidRPr="0008262B">
              <w:rPr>
                <w:rFonts w:ascii="ＭＳ 明朝" w:eastAsia="ＭＳ 明朝" w:hAnsi="ＭＳ 明朝" w:hint="eastAsia"/>
                <w:b/>
                <w:bCs/>
                <w:bdr w:val="single" w:sz="4" w:space="0" w:color="auto"/>
                <w:shd w:val="pct15" w:color="auto" w:fill="FFFFFF"/>
              </w:rPr>
              <w:t>■目標に向けた取組施策</w:t>
            </w:r>
            <w:r w:rsidRPr="0008262B">
              <w:rPr>
                <w:rFonts w:ascii="ＭＳ 明朝" w:eastAsia="ＭＳ 明朝" w:hAnsi="ＭＳ 明朝" w:hint="eastAsia"/>
                <w:b/>
                <w:bCs/>
              </w:rPr>
              <w:t xml:space="preserve">　（現行のとおり）</w:t>
            </w:r>
          </w:p>
          <w:p w14:paraId="25878691" w14:textId="77777777" w:rsidR="0008262B" w:rsidRPr="0008262B" w:rsidRDefault="0008262B" w:rsidP="00BB657A">
            <w:pPr>
              <w:ind w:leftChars="151" w:left="317"/>
              <w:rPr>
                <w:rFonts w:ascii="ＭＳ 明朝" w:eastAsia="ＭＳ 明朝" w:hAnsi="ＭＳ 明朝"/>
                <w:b/>
                <w:bCs/>
              </w:rPr>
            </w:pPr>
          </w:p>
          <w:p w14:paraId="139A3CBA" w14:textId="1B874C0B" w:rsidR="0008262B" w:rsidRPr="0008262B" w:rsidRDefault="0008262B" w:rsidP="00BB657A">
            <w:pPr>
              <w:ind w:leftChars="151" w:left="317"/>
              <w:rPr>
                <w:rFonts w:ascii="ＭＳ 明朝" w:eastAsia="ＭＳ 明朝" w:hAnsi="ＭＳ 明朝"/>
                <w:b/>
                <w:bCs/>
              </w:rPr>
            </w:pPr>
            <w:r w:rsidRPr="0008262B">
              <w:rPr>
                <w:rFonts w:ascii="ＭＳ 明朝" w:eastAsia="ＭＳ 明朝" w:hAnsi="ＭＳ 明朝" w:hint="eastAsia"/>
                <w:b/>
                <w:bCs/>
              </w:rPr>
              <w:t>（３）～（４）　（現行のとおり）</w:t>
            </w:r>
          </w:p>
          <w:p w14:paraId="35671717" w14:textId="77777777" w:rsidR="0008262B" w:rsidRPr="0008262B" w:rsidRDefault="0008262B" w:rsidP="00BB657A">
            <w:pPr>
              <w:ind w:leftChars="151" w:left="317"/>
              <w:rPr>
                <w:rFonts w:ascii="ＭＳ 明朝" w:eastAsia="ＭＳ 明朝" w:hAnsi="ＭＳ 明朝"/>
                <w:b/>
                <w:bCs/>
              </w:rPr>
            </w:pPr>
          </w:p>
          <w:p w14:paraId="69E575D7" w14:textId="550C22EE" w:rsidR="0008262B" w:rsidRPr="0008262B" w:rsidRDefault="0008262B" w:rsidP="00BB657A">
            <w:pPr>
              <w:ind w:leftChars="151" w:left="317"/>
              <w:rPr>
                <w:rFonts w:ascii="ＭＳ 明朝" w:eastAsia="ＭＳ 明朝" w:hAnsi="ＭＳ 明朝"/>
                <w:b/>
                <w:bCs/>
              </w:rPr>
            </w:pPr>
            <w:r w:rsidRPr="0008262B">
              <w:rPr>
                <w:rFonts w:ascii="ＭＳ 明朝" w:eastAsia="ＭＳ 明朝" w:hAnsi="ＭＳ 明朝" w:hint="eastAsia"/>
                <w:b/>
                <w:bCs/>
              </w:rPr>
              <w:t>（５）病床の機能分化・連携の推進及び地域包括ケアシステムの推進</w:t>
            </w:r>
          </w:p>
          <w:p w14:paraId="1F1874B4" w14:textId="00328434" w:rsidR="0008262B" w:rsidRPr="0008262B" w:rsidRDefault="0008262B" w:rsidP="006B4037">
            <w:pPr>
              <w:ind w:leftChars="286" w:left="601"/>
              <w:rPr>
                <w:rFonts w:ascii="ＭＳ 明朝" w:eastAsia="ＭＳ 明朝" w:hAnsi="ＭＳ 明朝"/>
                <w:b/>
                <w:bCs/>
              </w:rPr>
            </w:pPr>
            <w:r w:rsidRPr="0008262B">
              <w:rPr>
                <w:rFonts w:ascii="ＭＳ 明朝" w:eastAsia="ＭＳ 明朝" w:hAnsi="ＭＳ 明朝" w:hint="eastAsia"/>
                <w:b/>
                <w:bCs/>
              </w:rPr>
              <w:t>①　（現行のとおり）</w:t>
            </w:r>
          </w:p>
          <w:p w14:paraId="6B1E3247" w14:textId="40D6AB49" w:rsidR="0008262B" w:rsidRPr="0008262B" w:rsidRDefault="0008262B" w:rsidP="006B4037">
            <w:pPr>
              <w:ind w:leftChars="286" w:left="601"/>
              <w:rPr>
                <w:rFonts w:ascii="ＭＳ 明朝" w:eastAsia="ＭＳ 明朝" w:hAnsi="ＭＳ 明朝"/>
                <w:b/>
                <w:bCs/>
              </w:rPr>
            </w:pPr>
            <w:r w:rsidRPr="0008262B">
              <w:rPr>
                <w:rFonts w:ascii="ＭＳ 明朝" w:eastAsia="ＭＳ 明朝" w:hAnsi="ＭＳ 明朝" w:hint="eastAsia"/>
                <w:b/>
                <w:bCs/>
              </w:rPr>
              <w:t>②地域包括ケアシステムの推進</w:t>
            </w:r>
          </w:p>
          <w:p w14:paraId="10C7124D" w14:textId="6CFB6CDB" w:rsidR="0008262B" w:rsidRPr="0008262B" w:rsidRDefault="0008262B" w:rsidP="006B4037">
            <w:pPr>
              <w:ind w:leftChars="286" w:left="601"/>
              <w:rPr>
                <w:rFonts w:ascii="ＭＳ 明朝" w:eastAsia="ＭＳ 明朝" w:hAnsi="ＭＳ 明朝"/>
                <w:b/>
                <w:bCs/>
                <w:bdr w:val="single" w:sz="4" w:space="0" w:color="auto"/>
                <w:shd w:val="pct15" w:color="auto" w:fill="FFFFFF"/>
              </w:rPr>
            </w:pPr>
            <w:r w:rsidRPr="0008262B">
              <w:rPr>
                <w:rFonts w:ascii="ＭＳ 明朝" w:eastAsia="ＭＳ 明朝" w:hAnsi="ＭＳ 明朝" w:hint="eastAsia"/>
                <w:b/>
                <w:bCs/>
                <w:bdr w:val="single" w:sz="4" w:space="0" w:color="auto"/>
                <w:shd w:val="pct15" w:color="auto" w:fill="FFFFFF"/>
              </w:rPr>
              <w:t>■現状の取組</w:t>
            </w:r>
          </w:p>
          <w:p w14:paraId="742D3070" w14:textId="4D0A823A" w:rsidR="0008262B" w:rsidRPr="0008262B" w:rsidRDefault="0008262B" w:rsidP="00A40F4B">
            <w:pPr>
              <w:ind w:leftChars="290" w:left="609" w:firstLineChars="135" w:firstLine="283"/>
              <w:rPr>
                <w:rFonts w:ascii="ＭＳ 明朝" w:eastAsia="ＭＳ 明朝" w:hAnsi="ＭＳ 明朝"/>
                <w:u w:val="single"/>
              </w:rPr>
            </w:pPr>
            <w:r w:rsidRPr="0008262B">
              <w:rPr>
                <w:rFonts w:ascii="ＭＳ 明朝" w:eastAsia="ＭＳ 明朝" w:hAnsi="ＭＳ 明朝" w:hint="eastAsia"/>
                <w:u w:val="single"/>
              </w:rPr>
              <w:t>県では、高齢者（</w:t>
            </w:r>
            <w:r w:rsidRPr="0008262B">
              <w:rPr>
                <w:rFonts w:ascii="ＭＳ 明朝" w:eastAsia="ＭＳ 明朝" w:hAnsi="ＭＳ 明朝"/>
                <w:u w:val="single"/>
              </w:rPr>
              <w:t>65歳以上）人口がピークを迎える2025（令和７）年を見据え、地域共生社会の実現に向けた地域包括ケアシステムの推進を基本目標として、2018（平成30）年３月に第７期、2021（令和３）年３月に第８期さがゴールドプラン２１（佐賀県高齢者保健福祉計画・佐賀県介護保険事業支援計画）を策定しました。</w:t>
            </w:r>
          </w:p>
          <w:p w14:paraId="5F3FCE41" w14:textId="46B26ACE" w:rsidR="0008262B" w:rsidRPr="0008262B" w:rsidRDefault="0008262B" w:rsidP="00A40F4B">
            <w:pPr>
              <w:ind w:leftChars="290" w:left="609" w:firstLineChars="135" w:firstLine="283"/>
              <w:rPr>
                <w:rFonts w:ascii="ＭＳ 明朝" w:eastAsia="ＭＳ 明朝" w:hAnsi="ＭＳ 明朝"/>
                <w:u w:val="single"/>
              </w:rPr>
            </w:pPr>
            <w:r w:rsidRPr="0008262B">
              <w:rPr>
                <w:rFonts w:ascii="ＭＳ 明朝" w:eastAsia="ＭＳ 明朝" w:hAnsi="ＭＳ 明朝" w:hint="eastAsia"/>
                <w:u w:val="single"/>
              </w:rPr>
              <w:t>この第７期・第８期さがゴールドプラン２１に基づき、「高齢者の社会参加の推進」、「自立支援・介護予防の推進」、「認知症の人との共生」、「介護サービス・住まいの充実」、「医療・介護人材の確保」などの主要施策を掲げ、地域共生社会の実現に向けた地域包括ケアシステムの推進のための基盤整備を進めました。</w:t>
            </w:r>
          </w:p>
          <w:p w14:paraId="4FF8D62C" w14:textId="77777777" w:rsidR="0008262B" w:rsidRPr="0008262B" w:rsidRDefault="0008262B" w:rsidP="00666099">
            <w:pPr>
              <w:ind w:leftChars="290" w:left="609" w:firstLineChars="5" w:firstLine="10"/>
              <w:rPr>
                <w:rFonts w:ascii="ＭＳ 明朝" w:eastAsia="ＭＳ 明朝" w:hAnsi="ＭＳ 明朝" w:hint="eastAsia"/>
              </w:rPr>
            </w:pPr>
          </w:p>
          <w:p w14:paraId="7F096E77" w14:textId="6CBFE1EA" w:rsidR="0008262B" w:rsidRPr="0008262B" w:rsidRDefault="0008262B" w:rsidP="00666099">
            <w:pPr>
              <w:ind w:leftChars="290" w:left="609" w:firstLineChars="5" w:firstLine="11"/>
              <w:rPr>
                <w:rFonts w:ascii="ＭＳ 明朝" w:eastAsia="ＭＳ 明朝" w:hAnsi="ＭＳ 明朝"/>
                <w:b/>
                <w:bCs/>
              </w:rPr>
            </w:pPr>
            <w:r w:rsidRPr="0008262B">
              <w:rPr>
                <w:rFonts w:ascii="ＭＳ 明朝" w:eastAsia="ＭＳ 明朝" w:hAnsi="ＭＳ 明朝" w:hint="eastAsia"/>
                <w:b/>
                <w:bCs/>
              </w:rPr>
              <w:t>③　（現行のとおり）</w:t>
            </w:r>
          </w:p>
          <w:p w14:paraId="15710BCB" w14:textId="62E6EE02" w:rsidR="0008262B" w:rsidRPr="0008262B" w:rsidRDefault="0008262B" w:rsidP="00666099">
            <w:pPr>
              <w:ind w:leftChars="290" w:left="609" w:firstLineChars="5" w:firstLine="10"/>
              <w:rPr>
                <w:rFonts w:ascii="ＭＳ 明朝" w:eastAsia="ＭＳ 明朝" w:hAnsi="ＭＳ 明朝"/>
              </w:rPr>
            </w:pPr>
          </w:p>
          <w:p w14:paraId="63D218FE" w14:textId="03F3578D" w:rsidR="0008262B" w:rsidRPr="0008262B" w:rsidRDefault="0008262B" w:rsidP="00666099">
            <w:pPr>
              <w:ind w:leftChars="154" w:left="323" w:firstLineChars="5" w:firstLine="11"/>
              <w:rPr>
                <w:rFonts w:ascii="ＭＳ 明朝" w:eastAsia="ＭＳ 明朝" w:hAnsi="ＭＳ 明朝"/>
                <w:b/>
                <w:bCs/>
              </w:rPr>
            </w:pPr>
            <w:r w:rsidRPr="0008262B">
              <w:rPr>
                <w:rFonts w:ascii="ＭＳ 明朝" w:eastAsia="ＭＳ 明朝" w:hAnsi="ＭＳ 明朝" w:hint="eastAsia"/>
                <w:b/>
                <w:bCs/>
              </w:rPr>
              <w:t>（６）　（現行のとおり）</w:t>
            </w:r>
          </w:p>
          <w:p w14:paraId="69810D0C" w14:textId="5EA87749" w:rsidR="0008262B" w:rsidRPr="0008262B" w:rsidRDefault="0008262B" w:rsidP="00666099">
            <w:pPr>
              <w:ind w:leftChars="154" w:left="323" w:firstLineChars="5" w:firstLine="10"/>
              <w:rPr>
                <w:rFonts w:ascii="ＭＳ 明朝" w:eastAsia="ＭＳ 明朝" w:hAnsi="ＭＳ 明朝"/>
              </w:rPr>
            </w:pPr>
          </w:p>
          <w:p w14:paraId="0841DBA9" w14:textId="4FC8A04A" w:rsidR="0008262B" w:rsidRPr="0008262B" w:rsidRDefault="0008262B" w:rsidP="00BB657A">
            <w:pPr>
              <w:ind w:leftChars="84" w:left="176"/>
              <w:rPr>
                <w:rFonts w:ascii="ＭＳ 明朝" w:eastAsia="ＭＳ 明朝" w:hAnsi="ＭＳ 明朝"/>
                <w:b/>
                <w:bCs/>
              </w:rPr>
            </w:pPr>
            <w:r w:rsidRPr="0008262B">
              <w:rPr>
                <w:rFonts w:ascii="ＭＳ 明朝" w:eastAsia="ＭＳ 明朝" w:hAnsi="ＭＳ 明朝" w:hint="eastAsia"/>
                <w:b/>
                <w:bCs/>
              </w:rPr>
              <w:t>４　適正化策の実施による医療費の見込み</w:t>
            </w:r>
          </w:p>
          <w:p w14:paraId="162908D8" w14:textId="0CAF9DD9" w:rsidR="0008262B" w:rsidRPr="0008262B" w:rsidRDefault="0008262B" w:rsidP="001E7CCB">
            <w:pPr>
              <w:ind w:leftChars="290" w:left="609" w:firstLineChars="100" w:firstLine="210"/>
              <w:rPr>
                <w:rFonts w:ascii="ＭＳ 明朝" w:eastAsia="ＭＳ 明朝" w:hAnsi="ＭＳ 明朝"/>
              </w:rPr>
            </w:pPr>
            <w:r w:rsidRPr="0008262B">
              <w:rPr>
                <w:rFonts w:ascii="ＭＳ 明朝" w:eastAsia="ＭＳ 明朝" w:hAnsi="ＭＳ 明朝" w:hint="eastAsia"/>
              </w:rPr>
              <w:t>本県における総医療費は、現状のまま推移すれば、本計画の最終年度である</w:t>
            </w:r>
            <w:r w:rsidRPr="0008262B">
              <w:rPr>
                <w:rFonts w:ascii="ＭＳ 明朝" w:eastAsia="ＭＳ 明朝" w:hAnsi="ＭＳ 明朝"/>
              </w:rPr>
              <w:t>2029（令和11）年度には3,957億円に達すると推計されます。</w:t>
            </w:r>
          </w:p>
          <w:p w14:paraId="3F44F8F9" w14:textId="002DBE36" w:rsidR="0008262B" w:rsidRPr="0008262B" w:rsidRDefault="0008262B" w:rsidP="001E7CCB">
            <w:pPr>
              <w:ind w:leftChars="290" w:left="609" w:firstLineChars="100" w:firstLine="210"/>
              <w:rPr>
                <w:rFonts w:ascii="ＭＳ 明朝" w:eastAsia="ＭＳ 明朝" w:hAnsi="ＭＳ 明朝"/>
              </w:rPr>
            </w:pPr>
            <w:r w:rsidRPr="0008262B">
              <w:rPr>
                <w:rFonts w:ascii="ＭＳ 明朝" w:eastAsia="ＭＳ 明朝" w:hAnsi="ＭＳ 明朝" w:hint="eastAsia"/>
              </w:rPr>
              <w:t>これに対し、本計画における「後発医薬品の普及」「特定健診等の実施率の達成」「地域差縮減を目指す取組」及び「医療資源の効果的・効率的な活用」等の目標を達成した場合には、</w:t>
            </w:r>
            <w:r w:rsidRPr="0008262B">
              <w:rPr>
                <w:rFonts w:ascii="ＭＳ 明朝" w:eastAsia="ＭＳ 明朝" w:hAnsi="ＭＳ 明朝"/>
              </w:rPr>
              <w:t>2029（令和11）年度の医療費の見込みは、3,900億円となり、約57億円の医療費適正化効果が得られると推計されます。</w:t>
            </w:r>
          </w:p>
          <w:p w14:paraId="454BD61A" w14:textId="7AACD859" w:rsidR="0008262B" w:rsidRPr="0008262B" w:rsidRDefault="0008262B" w:rsidP="0008262B">
            <w:pPr>
              <w:ind w:leftChars="218" w:left="605" w:hangingChars="70" w:hanging="147"/>
              <w:rPr>
                <w:rFonts w:ascii="ＭＳ 明朝" w:eastAsia="ＭＳ 明朝" w:hAnsi="ＭＳ 明朝"/>
              </w:rPr>
            </w:pPr>
            <w:r w:rsidRPr="0008262B">
              <w:rPr>
                <w:rFonts w:ascii="ＭＳ 明朝" w:eastAsia="ＭＳ 明朝" w:hAnsi="ＭＳ 明朝"/>
                <w:noProof/>
              </w:rPr>
              <w:drawing>
                <wp:inline distT="0" distB="0" distL="0" distR="0" wp14:anchorId="5B87C9E7" wp14:editId="7E6BA049">
                  <wp:extent cx="6519470" cy="3614866"/>
                  <wp:effectExtent l="0" t="0" r="0"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25130" cy="3618004"/>
                          </a:xfrm>
                          <a:prstGeom prst="rect">
                            <a:avLst/>
                          </a:prstGeom>
                          <a:noFill/>
                          <a:ln>
                            <a:noFill/>
                          </a:ln>
                        </pic:spPr>
                      </pic:pic>
                    </a:graphicData>
                  </a:graphic>
                </wp:inline>
              </w:drawing>
            </w:r>
          </w:p>
          <w:p w14:paraId="3719BF11" w14:textId="77777777" w:rsidR="0008262B" w:rsidRDefault="0008262B" w:rsidP="0027554C">
            <w:pPr>
              <w:ind w:leftChars="216" w:left="1021" w:hangingChars="270" w:hanging="567"/>
              <w:rPr>
                <w:rFonts w:ascii="ＭＳ 明朝" w:eastAsia="ＭＳ 明朝" w:hAnsi="ＭＳ 明朝"/>
              </w:rPr>
            </w:pPr>
          </w:p>
          <w:p w14:paraId="377F8D30" w14:textId="2ED6F624" w:rsidR="0008262B" w:rsidRPr="0008262B" w:rsidRDefault="0008262B" w:rsidP="0027554C">
            <w:pPr>
              <w:ind w:leftChars="216" w:left="1021" w:hangingChars="270" w:hanging="567"/>
              <w:rPr>
                <w:rFonts w:ascii="ＭＳ 明朝" w:eastAsia="ＭＳ 明朝" w:hAnsi="ＭＳ 明朝"/>
              </w:rPr>
            </w:pPr>
            <w:r w:rsidRPr="0008262B">
              <w:rPr>
                <w:rFonts w:ascii="ＭＳ 明朝" w:eastAsia="ＭＳ 明朝" w:hAnsi="ＭＳ 明朝" w:hint="eastAsia"/>
              </w:rPr>
              <w:lastRenderedPageBreak/>
              <w:t>（注</w:t>
            </w:r>
            <w:r w:rsidRPr="0008262B">
              <w:rPr>
                <w:rFonts w:ascii="ＭＳ 明朝" w:eastAsia="ＭＳ 明朝" w:hAnsi="ＭＳ 明朝" w:hint="eastAsia"/>
                <w:u w:val="single"/>
              </w:rPr>
              <w:t>１</w:t>
            </w:r>
            <w:r w:rsidRPr="0008262B">
              <w:rPr>
                <w:rFonts w:ascii="ＭＳ 明朝" w:eastAsia="ＭＳ 明朝" w:hAnsi="ＭＳ 明朝" w:hint="eastAsia"/>
              </w:rPr>
              <w:t>）厚生労働省提示による「医療費適正化計画関係推計ツール」により試算。</w:t>
            </w:r>
          </w:p>
          <w:p w14:paraId="33584CD2" w14:textId="77777777" w:rsidR="0008262B" w:rsidRPr="0008262B" w:rsidRDefault="0008262B" w:rsidP="00A40F4B">
            <w:pPr>
              <w:ind w:leftChars="559" w:left="1175" w:hanging="1"/>
              <w:rPr>
                <w:rFonts w:ascii="ＭＳ 明朝" w:eastAsia="ＭＳ 明朝" w:hAnsi="ＭＳ 明朝"/>
              </w:rPr>
            </w:pPr>
            <w:r w:rsidRPr="0008262B">
              <w:rPr>
                <w:rFonts w:ascii="ＭＳ 明朝" w:eastAsia="ＭＳ 明朝" w:hAnsi="ＭＳ 明朝" w:hint="eastAsia"/>
              </w:rPr>
              <w:t>推計に盛り込む医療費適正化の効果は、医療費に影響を及ぼす要因の一部でしかないことや、国が設定した前提条件に基づく仮定の数値であることに留意が必要。</w:t>
            </w:r>
          </w:p>
          <w:p w14:paraId="1BF30170" w14:textId="5D87DAB8" w:rsidR="0008262B" w:rsidRPr="0008262B" w:rsidRDefault="0008262B" w:rsidP="00A40F4B">
            <w:pPr>
              <w:ind w:leftChars="559" w:left="1174"/>
              <w:rPr>
                <w:rFonts w:ascii="ＭＳ 明朝" w:eastAsia="ＭＳ 明朝" w:hAnsi="ＭＳ 明朝"/>
              </w:rPr>
            </w:pPr>
            <w:r w:rsidRPr="0008262B">
              <w:rPr>
                <w:rFonts w:ascii="ＭＳ 明朝" w:eastAsia="ＭＳ 明朝" w:hAnsi="ＭＳ 明朝" w:hint="eastAsia"/>
              </w:rPr>
              <w:t xml:space="preserve">本計画において定める取組については、中長期的な視点に立って継続的に取り組むべきもの、取組の効果として医療費の伸びに与える影響の把握が難しいものが多く含まれるため、推計値には反映できないものが多くある。こうした取組の効果については、今後国から示されるデータ等を活用しながら、分析を継続していく。　</w:t>
            </w:r>
          </w:p>
          <w:p w14:paraId="23514286" w14:textId="594FBE25" w:rsidR="0008262B" w:rsidRPr="0008262B" w:rsidRDefault="0008262B" w:rsidP="001E7CCB">
            <w:pPr>
              <w:ind w:leftChars="287" w:left="1172" w:hangingChars="271" w:hanging="569"/>
              <w:rPr>
                <w:rFonts w:ascii="ＭＳ 明朝" w:eastAsia="ＭＳ 明朝" w:hAnsi="ＭＳ 明朝"/>
                <w:sz w:val="24"/>
                <w:szCs w:val="28"/>
              </w:rPr>
            </w:pPr>
            <w:r w:rsidRPr="0008262B">
              <w:rPr>
                <w:rFonts w:ascii="ＭＳ 明朝" w:eastAsia="ＭＳ 明朝" w:hAnsi="ＭＳ 明朝" w:hint="eastAsia"/>
                <w:szCs w:val="21"/>
                <w:u w:val="single"/>
              </w:rPr>
              <w:t>（注２）後発医薬品の普及による適正化効果額は、後発医薬品のある先発医薬品が全て後発医薬品となった場合の効果額を推計したものである。国の「基本的な方針」で示されている推計方法に基づき推計した結果、①2029（令和11）年度に数量ベースの使用割合80％を達成した場合の効果額（1,204百万円）及び②2029（令和11）年度に金額ベースの使用割合65.0％を達成した場合の効果額（945百万円）のうち、適正化効果額が大きい①の場合の効果額を医療費の見込みとして採用している。ただし、別段の「バイオ後続品の適正化効果」のバイオ後続品単独による適正化効果額との重複を避けるため、後発医薬品の普及による適正化効果額にはバイオ後続品は含まない。</w:t>
            </w:r>
          </w:p>
          <w:p w14:paraId="0623D492" w14:textId="77777777" w:rsidR="0008262B" w:rsidRPr="0008262B" w:rsidRDefault="0008262B" w:rsidP="002B7B49">
            <w:pPr>
              <w:rPr>
                <w:rFonts w:ascii="ＭＳ 明朝" w:eastAsia="ＭＳ 明朝" w:hAnsi="ＭＳ 明朝"/>
              </w:rPr>
            </w:pPr>
          </w:p>
          <w:p w14:paraId="479E825C" w14:textId="6266BE40" w:rsidR="0008262B" w:rsidRPr="0008262B" w:rsidRDefault="0008262B" w:rsidP="001E7CCB">
            <w:pPr>
              <w:jc w:val="center"/>
              <w:rPr>
                <w:rFonts w:ascii="ＭＳ 明朝" w:eastAsia="ＭＳ 明朝" w:hAnsi="ＭＳ 明朝"/>
                <w:b/>
                <w:bCs/>
              </w:rPr>
            </w:pPr>
            <w:r w:rsidRPr="0008262B">
              <w:rPr>
                <w:rFonts w:ascii="ＭＳ 明朝" w:eastAsia="ＭＳ 明朝" w:hAnsi="ＭＳ 明朝" w:hint="eastAsia"/>
                <w:b/>
                <w:bCs/>
              </w:rPr>
              <w:t>（現行のとおり）</w:t>
            </w:r>
          </w:p>
          <w:p w14:paraId="0E970090" w14:textId="77777777" w:rsidR="0008262B" w:rsidRPr="0008262B" w:rsidRDefault="0008262B" w:rsidP="002B7B49">
            <w:pPr>
              <w:rPr>
                <w:rFonts w:ascii="ＭＳ 明朝" w:eastAsia="ＭＳ 明朝" w:hAnsi="ＭＳ 明朝"/>
              </w:rPr>
            </w:pPr>
          </w:p>
          <w:p w14:paraId="374AB64A" w14:textId="11A7E4FE" w:rsidR="0008262B" w:rsidRPr="0008262B" w:rsidRDefault="0008262B" w:rsidP="00166F3F">
            <w:pPr>
              <w:rPr>
                <w:rFonts w:ascii="ＭＳ 明朝" w:eastAsia="ＭＳ 明朝" w:hAnsi="ＭＳ 明朝"/>
                <w:b/>
                <w:bCs/>
              </w:rPr>
            </w:pPr>
            <w:r w:rsidRPr="0008262B">
              <w:rPr>
                <w:rFonts w:ascii="ＭＳ 明朝" w:eastAsia="ＭＳ 明朝" w:hAnsi="ＭＳ 明朝" w:hint="eastAsia"/>
                <w:b/>
                <w:bCs/>
              </w:rPr>
              <w:t>第４章　計画の推進　（現行のとおり）</w:t>
            </w:r>
          </w:p>
        </w:tc>
      </w:tr>
    </w:tbl>
    <w:p w14:paraId="727502A9" w14:textId="0D51C2F0" w:rsidR="00AA0506" w:rsidRPr="0008262B" w:rsidRDefault="00AA0506" w:rsidP="0008262B">
      <w:pPr>
        <w:rPr>
          <w:rFonts w:ascii="ＭＳ 明朝" w:eastAsia="ＭＳ 明朝" w:hAnsi="ＭＳ 明朝" w:hint="eastAsia"/>
        </w:rPr>
      </w:pPr>
    </w:p>
    <w:sectPr w:rsidR="00AA0506" w:rsidRPr="0008262B" w:rsidSect="00E34C7B">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1A55" w14:textId="77777777" w:rsidR="00E34C7B" w:rsidRDefault="00E34C7B" w:rsidP="00E34C7B">
      <w:r>
        <w:separator/>
      </w:r>
    </w:p>
  </w:endnote>
  <w:endnote w:type="continuationSeparator" w:id="0">
    <w:p w14:paraId="302D2806" w14:textId="77777777" w:rsidR="00E34C7B" w:rsidRDefault="00E34C7B" w:rsidP="00E3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6BCF" w14:textId="77777777" w:rsidR="00E34C7B" w:rsidRDefault="00E34C7B" w:rsidP="00E34C7B">
      <w:r>
        <w:separator/>
      </w:r>
    </w:p>
  </w:footnote>
  <w:footnote w:type="continuationSeparator" w:id="0">
    <w:p w14:paraId="5C50B6BC" w14:textId="77777777" w:rsidR="00E34C7B" w:rsidRDefault="00E34C7B" w:rsidP="00E34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468"/>
    <w:multiLevelType w:val="hybridMultilevel"/>
    <w:tmpl w:val="8272C8A8"/>
    <w:lvl w:ilvl="0" w:tplc="0409000B">
      <w:start w:val="1"/>
      <w:numFmt w:val="bullet"/>
      <w:lvlText w:val=""/>
      <w:lvlJc w:val="left"/>
      <w:pPr>
        <w:ind w:left="1081" w:hanging="420"/>
      </w:pPr>
      <w:rPr>
        <w:rFonts w:ascii="Wingdings" w:hAnsi="Wingdings" w:hint="default"/>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 w15:restartNumberingAfterBreak="0">
    <w:nsid w:val="065A57C0"/>
    <w:multiLevelType w:val="hybridMultilevel"/>
    <w:tmpl w:val="49F6CA26"/>
    <w:lvl w:ilvl="0" w:tplc="0409000B">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D4564B"/>
    <w:multiLevelType w:val="hybridMultilevel"/>
    <w:tmpl w:val="933A913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69514DD"/>
    <w:multiLevelType w:val="hybridMultilevel"/>
    <w:tmpl w:val="D4BA863A"/>
    <w:lvl w:ilvl="0" w:tplc="0409000B">
      <w:start w:val="1"/>
      <w:numFmt w:val="bullet"/>
      <w:lvlText w:val=""/>
      <w:lvlJc w:val="left"/>
      <w:pPr>
        <w:ind w:left="601" w:hanging="360"/>
      </w:pPr>
      <w:rPr>
        <w:rFonts w:ascii="Wingdings" w:hAnsi="Wingdings" w:hint="default"/>
      </w:rPr>
    </w:lvl>
    <w:lvl w:ilvl="1" w:tplc="0409000B">
      <w:start w:val="1"/>
      <w:numFmt w:val="bullet"/>
      <w:lvlText w:val=""/>
      <w:lvlJc w:val="left"/>
      <w:pPr>
        <w:ind w:left="1021" w:hanging="36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4" w15:restartNumberingAfterBreak="0">
    <w:nsid w:val="18535DEC"/>
    <w:multiLevelType w:val="hybridMultilevel"/>
    <w:tmpl w:val="00809420"/>
    <w:lvl w:ilvl="0" w:tplc="0409000B">
      <w:start w:val="1"/>
      <w:numFmt w:val="bullet"/>
      <w:lvlText w:val=""/>
      <w:lvlJc w:val="left"/>
      <w:pPr>
        <w:ind w:left="600" w:hanging="36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0642CD4"/>
    <w:multiLevelType w:val="hybridMultilevel"/>
    <w:tmpl w:val="FF7E21F4"/>
    <w:lvl w:ilvl="0" w:tplc="0409000B">
      <w:start w:val="1"/>
      <w:numFmt w:val="bullet"/>
      <w:lvlText w:val=""/>
      <w:lvlJc w:val="left"/>
      <w:pPr>
        <w:ind w:left="1217" w:hanging="440"/>
      </w:pPr>
      <w:rPr>
        <w:rFonts w:ascii="Wingdings" w:hAnsi="Wingdings" w:hint="default"/>
      </w:rPr>
    </w:lvl>
    <w:lvl w:ilvl="1" w:tplc="0409000B" w:tentative="1">
      <w:start w:val="1"/>
      <w:numFmt w:val="bullet"/>
      <w:lvlText w:val=""/>
      <w:lvlJc w:val="left"/>
      <w:pPr>
        <w:ind w:left="1657" w:hanging="440"/>
      </w:pPr>
      <w:rPr>
        <w:rFonts w:ascii="Wingdings" w:hAnsi="Wingdings" w:hint="default"/>
      </w:rPr>
    </w:lvl>
    <w:lvl w:ilvl="2" w:tplc="0409000D" w:tentative="1">
      <w:start w:val="1"/>
      <w:numFmt w:val="bullet"/>
      <w:lvlText w:val=""/>
      <w:lvlJc w:val="left"/>
      <w:pPr>
        <w:ind w:left="2097" w:hanging="440"/>
      </w:pPr>
      <w:rPr>
        <w:rFonts w:ascii="Wingdings" w:hAnsi="Wingdings" w:hint="default"/>
      </w:rPr>
    </w:lvl>
    <w:lvl w:ilvl="3" w:tplc="04090001" w:tentative="1">
      <w:start w:val="1"/>
      <w:numFmt w:val="bullet"/>
      <w:lvlText w:val=""/>
      <w:lvlJc w:val="left"/>
      <w:pPr>
        <w:ind w:left="2537" w:hanging="440"/>
      </w:pPr>
      <w:rPr>
        <w:rFonts w:ascii="Wingdings" w:hAnsi="Wingdings" w:hint="default"/>
      </w:rPr>
    </w:lvl>
    <w:lvl w:ilvl="4" w:tplc="0409000B" w:tentative="1">
      <w:start w:val="1"/>
      <w:numFmt w:val="bullet"/>
      <w:lvlText w:val=""/>
      <w:lvlJc w:val="left"/>
      <w:pPr>
        <w:ind w:left="2977" w:hanging="440"/>
      </w:pPr>
      <w:rPr>
        <w:rFonts w:ascii="Wingdings" w:hAnsi="Wingdings" w:hint="default"/>
      </w:rPr>
    </w:lvl>
    <w:lvl w:ilvl="5" w:tplc="0409000D" w:tentative="1">
      <w:start w:val="1"/>
      <w:numFmt w:val="bullet"/>
      <w:lvlText w:val=""/>
      <w:lvlJc w:val="left"/>
      <w:pPr>
        <w:ind w:left="3417" w:hanging="440"/>
      </w:pPr>
      <w:rPr>
        <w:rFonts w:ascii="Wingdings" w:hAnsi="Wingdings" w:hint="default"/>
      </w:rPr>
    </w:lvl>
    <w:lvl w:ilvl="6" w:tplc="04090001" w:tentative="1">
      <w:start w:val="1"/>
      <w:numFmt w:val="bullet"/>
      <w:lvlText w:val=""/>
      <w:lvlJc w:val="left"/>
      <w:pPr>
        <w:ind w:left="3857" w:hanging="440"/>
      </w:pPr>
      <w:rPr>
        <w:rFonts w:ascii="Wingdings" w:hAnsi="Wingdings" w:hint="default"/>
      </w:rPr>
    </w:lvl>
    <w:lvl w:ilvl="7" w:tplc="0409000B" w:tentative="1">
      <w:start w:val="1"/>
      <w:numFmt w:val="bullet"/>
      <w:lvlText w:val=""/>
      <w:lvlJc w:val="left"/>
      <w:pPr>
        <w:ind w:left="4297" w:hanging="440"/>
      </w:pPr>
      <w:rPr>
        <w:rFonts w:ascii="Wingdings" w:hAnsi="Wingdings" w:hint="default"/>
      </w:rPr>
    </w:lvl>
    <w:lvl w:ilvl="8" w:tplc="0409000D" w:tentative="1">
      <w:start w:val="1"/>
      <w:numFmt w:val="bullet"/>
      <w:lvlText w:val=""/>
      <w:lvlJc w:val="left"/>
      <w:pPr>
        <w:ind w:left="4737" w:hanging="440"/>
      </w:pPr>
      <w:rPr>
        <w:rFonts w:ascii="Wingdings" w:hAnsi="Wingdings" w:hint="default"/>
      </w:rPr>
    </w:lvl>
  </w:abstractNum>
  <w:abstractNum w:abstractNumId="6" w15:restartNumberingAfterBreak="0">
    <w:nsid w:val="34585703"/>
    <w:multiLevelType w:val="hybridMultilevel"/>
    <w:tmpl w:val="D238272C"/>
    <w:lvl w:ilvl="0" w:tplc="0409000B">
      <w:start w:val="1"/>
      <w:numFmt w:val="bullet"/>
      <w:lvlText w:val=""/>
      <w:lvlJc w:val="left"/>
      <w:pPr>
        <w:ind w:left="600" w:hanging="36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5AD6A87"/>
    <w:multiLevelType w:val="hybridMultilevel"/>
    <w:tmpl w:val="01FA3E08"/>
    <w:lvl w:ilvl="0" w:tplc="0409000B">
      <w:start w:val="1"/>
      <w:numFmt w:val="bullet"/>
      <w:lvlText w:val=""/>
      <w:lvlJc w:val="left"/>
      <w:pPr>
        <w:ind w:left="600" w:hanging="36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7B554D8"/>
    <w:multiLevelType w:val="hybridMultilevel"/>
    <w:tmpl w:val="31668896"/>
    <w:lvl w:ilvl="0" w:tplc="78862E84">
      <w:start w:val="7"/>
      <w:numFmt w:val="bullet"/>
      <w:lvlText w:val="■"/>
      <w:lvlJc w:val="left"/>
      <w:pPr>
        <w:ind w:left="360" w:hanging="360"/>
      </w:pPr>
      <w:rPr>
        <w:rFonts w:ascii="ＭＳ 明朝" w:eastAsia="ＭＳ 明朝" w:hAnsi="ＭＳ 明朝" w:cstheme="minorBidi" w:hint="eastAsia"/>
        <w:shd w:val="pct15" w:color="auto" w:fill="FFFFFF"/>
      </w:rPr>
    </w:lvl>
    <w:lvl w:ilvl="1" w:tplc="0409000D">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262EBE"/>
    <w:multiLevelType w:val="hybridMultilevel"/>
    <w:tmpl w:val="E89C6B0A"/>
    <w:lvl w:ilvl="0" w:tplc="0409000B">
      <w:start w:val="1"/>
      <w:numFmt w:val="bullet"/>
      <w:lvlText w:val=""/>
      <w:lvlJc w:val="left"/>
      <w:pPr>
        <w:ind w:left="600" w:hanging="36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28826F4"/>
    <w:multiLevelType w:val="hybridMultilevel"/>
    <w:tmpl w:val="3F226562"/>
    <w:lvl w:ilvl="0" w:tplc="0409000B">
      <w:start w:val="1"/>
      <w:numFmt w:val="bullet"/>
      <w:lvlText w:val=""/>
      <w:lvlJc w:val="left"/>
      <w:pPr>
        <w:ind w:left="1463" w:hanging="440"/>
      </w:pPr>
      <w:rPr>
        <w:rFonts w:ascii="Wingdings" w:hAnsi="Wingdings" w:hint="default"/>
      </w:rPr>
    </w:lvl>
    <w:lvl w:ilvl="1" w:tplc="0409000B" w:tentative="1">
      <w:start w:val="1"/>
      <w:numFmt w:val="bullet"/>
      <w:lvlText w:val=""/>
      <w:lvlJc w:val="left"/>
      <w:pPr>
        <w:ind w:left="1903" w:hanging="440"/>
      </w:pPr>
      <w:rPr>
        <w:rFonts w:ascii="Wingdings" w:hAnsi="Wingdings" w:hint="default"/>
      </w:rPr>
    </w:lvl>
    <w:lvl w:ilvl="2" w:tplc="0409000D" w:tentative="1">
      <w:start w:val="1"/>
      <w:numFmt w:val="bullet"/>
      <w:lvlText w:val=""/>
      <w:lvlJc w:val="left"/>
      <w:pPr>
        <w:ind w:left="2343" w:hanging="440"/>
      </w:pPr>
      <w:rPr>
        <w:rFonts w:ascii="Wingdings" w:hAnsi="Wingdings" w:hint="default"/>
      </w:rPr>
    </w:lvl>
    <w:lvl w:ilvl="3" w:tplc="04090001" w:tentative="1">
      <w:start w:val="1"/>
      <w:numFmt w:val="bullet"/>
      <w:lvlText w:val=""/>
      <w:lvlJc w:val="left"/>
      <w:pPr>
        <w:ind w:left="2783" w:hanging="440"/>
      </w:pPr>
      <w:rPr>
        <w:rFonts w:ascii="Wingdings" w:hAnsi="Wingdings" w:hint="default"/>
      </w:rPr>
    </w:lvl>
    <w:lvl w:ilvl="4" w:tplc="0409000B" w:tentative="1">
      <w:start w:val="1"/>
      <w:numFmt w:val="bullet"/>
      <w:lvlText w:val=""/>
      <w:lvlJc w:val="left"/>
      <w:pPr>
        <w:ind w:left="3223" w:hanging="440"/>
      </w:pPr>
      <w:rPr>
        <w:rFonts w:ascii="Wingdings" w:hAnsi="Wingdings" w:hint="default"/>
      </w:rPr>
    </w:lvl>
    <w:lvl w:ilvl="5" w:tplc="0409000D" w:tentative="1">
      <w:start w:val="1"/>
      <w:numFmt w:val="bullet"/>
      <w:lvlText w:val=""/>
      <w:lvlJc w:val="left"/>
      <w:pPr>
        <w:ind w:left="3663" w:hanging="440"/>
      </w:pPr>
      <w:rPr>
        <w:rFonts w:ascii="Wingdings" w:hAnsi="Wingdings" w:hint="default"/>
      </w:rPr>
    </w:lvl>
    <w:lvl w:ilvl="6" w:tplc="04090001" w:tentative="1">
      <w:start w:val="1"/>
      <w:numFmt w:val="bullet"/>
      <w:lvlText w:val=""/>
      <w:lvlJc w:val="left"/>
      <w:pPr>
        <w:ind w:left="4103" w:hanging="440"/>
      </w:pPr>
      <w:rPr>
        <w:rFonts w:ascii="Wingdings" w:hAnsi="Wingdings" w:hint="default"/>
      </w:rPr>
    </w:lvl>
    <w:lvl w:ilvl="7" w:tplc="0409000B" w:tentative="1">
      <w:start w:val="1"/>
      <w:numFmt w:val="bullet"/>
      <w:lvlText w:val=""/>
      <w:lvlJc w:val="left"/>
      <w:pPr>
        <w:ind w:left="4543" w:hanging="440"/>
      </w:pPr>
      <w:rPr>
        <w:rFonts w:ascii="Wingdings" w:hAnsi="Wingdings" w:hint="default"/>
      </w:rPr>
    </w:lvl>
    <w:lvl w:ilvl="8" w:tplc="0409000D" w:tentative="1">
      <w:start w:val="1"/>
      <w:numFmt w:val="bullet"/>
      <w:lvlText w:val=""/>
      <w:lvlJc w:val="left"/>
      <w:pPr>
        <w:ind w:left="4983" w:hanging="440"/>
      </w:pPr>
      <w:rPr>
        <w:rFonts w:ascii="Wingdings" w:hAnsi="Wingdings" w:hint="default"/>
      </w:rPr>
    </w:lvl>
  </w:abstractNum>
  <w:abstractNum w:abstractNumId="11" w15:restartNumberingAfterBreak="0">
    <w:nsid w:val="4BEA141D"/>
    <w:multiLevelType w:val="hybridMultilevel"/>
    <w:tmpl w:val="43580CB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B">
      <w:start w:val="1"/>
      <w:numFmt w:val="bullet"/>
      <w:lvlText w:val=""/>
      <w:lvlJc w:val="left"/>
      <w:pPr>
        <w:ind w:left="44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23D264A"/>
    <w:multiLevelType w:val="hybridMultilevel"/>
    <w:tmpl w:val="5EEAA9C0"/>
    <w:lvl w:ilvl="0" w:tplc="0409000B">
      <w:start w:val="1"/>
      <w:numFmt w:val="bullet"/>
      <w:lvlText w:val=""/>
      <w:lvlJc w:val="left"/>
      <w:pPr>
        <w:ind w:left="600" w:hanging="36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5486118"/>
    <w:multiLevelType w:val="hybridMultilevel"/>
    <w:tmpl w:val="59F685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525629"/>
    <w:multiLevelType w:val="hybridMultilevel"/>
    <w:tmpl w:val="6F00C3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1E3C03"/>
    <w:multiLevelType w:val="hybridMultilevel"/>
    <w:tmpl w:val="040C923C"/>
    <w:lvl w:ilvl="0" w:tplc="0409000B">
      <w:start w:val="1"/>
      <w:numFmt w:val="bullet"/>
      <w:lvlText w:val=""/>
      <w:lvlJc w:val="left"/>
      <w:pPr>
        <w:ind w:left="600" w:hanging="360"/>
      </w:pPr>
      <w:rPr>
        <w:rFonts w:ascii="Wingdings" w:hAnsi="Wingdings" w:hint="default"/>
        <w:dstrike w:val="0"/>
        <w:u w:val="non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7FBF1CC7"/>
    <w:multiLevelType w:val="hybridMultilevel"/>
    <w:tmpl w:val="0C92856A"/>
    <w:lvl w:ilvl="0" w:tplc="0409000B">
      <w:start w:val="1"/>
      <w:numFmt w:val="bullet"/>
      <w:lvlText w:val=""/>
      <w:lvlJc w:val="left"/>
      <w:pPr>
        <w:ind w:left="600" w:hanging="36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812166093">
    <w:abstractNumId w:val="13"/>
  </w:num>
  <w:num w:numId="2" w16cid:durableId="72435241">
    <w:abstractNumId w:val="15"/>
  </w:num>
  <w:num w:numId="3" w16cid:durableId="1526863174">
    <w:abstractNumId w:val="14"/>
  </w:num>
  <w:num w:numId="4" w16cid:durableId="1146976623">
    <w:abstractNumId w:val="6"/>
  </w:num>
  <w:num w:numId="5" w16cid:durableId="1635713100">
    <w:abstractNumId w:val="16"/>
  </w:num>
  <w:num w:numId="6" w16cid:durableId="49809473">
    <w:abstractNumId w:val="3"/>
  </w:num>
  <w:num w:numId="7" w16cid:durableId="1442141979">
    <w:abstractNumId w:val="0"/>
  </w:num>
  <w:num w:numId="8" w16cid:durableId="1653749955">
    <w:abstractNumId w:val="8"/>
  </w:num>
  <w:num w:numId="9" w16cid:durableId="1526141294">
    <w:abstractNumId w:val="7"/>
  </w:num>
  <w:num w:numId="10" w16cid:durableId="1774669419">
    <w:abstractNumId w:val="12"/>
  </w:num>
  <w:num w:numId="11" w16cid:durableId="533420834">
    <w:abstractNumId w:val="1"/>
  </w:num>
  <w:num w:numId="12" w16cid:durableId="1795054371">
    <w:abstractNumId w:val="9"/>
  </w:num>
  <w:num w:numId="13" w16cid:durableId="404500677">
    <w:abstractNumId w:val="4"/>
  </w:num>
  <w:num w:numId="14" w16cid:durableId="1317300642">
    <w:abstractNumId w:val="10"/>
  </w:num>
  <w:num w:numId="15" w16cid:durableId="610286930">
    <w:abstractNumId w:val="5"/>
  </w:num>
  <w:num w:numId="16" w16cid:durableId="282159164">
    <w:abstractNumId w:val="2"/>
  </w:num>
  <w:num w:numId="17" w16cid:durableId="15233242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B2"/>
    <w:rsid w:val="00013BFB"/>
    <w:rsid w:val="00033E79"/>
    <w:rsid w:val="000438EF"/>
    <w:rsid w:val="00054B2A"/>
    <w:rsid w:val="0008262B"/>
    <w:rsid w:val="000975FD"/>
    <w:rsid w:val="000A5998"/>
    <w:rsid w:val="000D0C7C"/>
    <w:rsid w:val="00166F3F"/>
    <w:rsid w:val="001726CC"/>
    <w:rsid w:val="00182073"/>
    <w:rsid w:val="001E02E4"/>
    <w:rsid w:val="001E07E2"/>
    <w:rsid w:val="001E7CCB"/>
    <w:rsid w:val="00271578"/>
    <w:rsid w:val="0027554C"/>
    <w:rsid w:val="00277D5B"/>
    <w:rsid w:val="002B7B49"/>
    <w:rsid w:val="00342417"/>
    <w:rsid w:val="0035551F"/>
    <w:rsid w:val="003E467E"/>
    <w:rsid w:val="00407C83"/>
    <w:rsid w:val="00441CDD"/>
    <w:rsid w:val="00444BC8"/>
    <w:rsid w:val="004729B0"/>
    <w:rsid w:val="00504674"/>
    <w:rsid w:val="00525567"/>
    <w:rsid w:val="0053132E"/>
    <w:rsid w:val="00562BE6"/>
    <w:rsid w:val="005814B9"/>
    <w:rsid w:val="00590240"/>
    <w:rsid w:val="005E37B6"/>
    <w:rsid w:val="005F786B"/>
    <w:rsid w:val="00626517"/>
    <w:rsid w:val="006551D3"/>
    <w:rsid w:val="00666099"/>
    <w:rsid w:val="00693C99"/>
    <w:rsid w:val="006B2977"/>
    <w:rsid w:val="006B4037"/>
    <w:rsid w:val="006D1F5F"/>
    <w:rsid w:val="006E16F9"/>
    <w:rsid w:val="006F3EB9"/>
    <w:rsid w:val="007514F0"/>
    <w:rsid w:val="007A2B18"/>
    <w:rsid w:val="0081244D"/>
    <w:rsid w:val="00852CF3"/>
    <w:rsid w:val="008B0C27"/>
    <w:rsid w:val="008B6102"/>
    <w:rsid w:val="008D31AC"/>
    <w:rsid w:val="00962CE9"/>
    <w:rsid w:val="009D01E6"/>
    <w:rsid w:val="009F39CB"/>
    <w:rsid w:val="00A21A9B"/>
    <w:rsid w:val="00A40F4B"/>
    <w:rsid w:val="00A72004"/>
    <w:rsid w:val="00AA0506"/>
    <w:rsid w:val="00AE1BB9"/>
    <w:rsid w:val="00AE75B7"/>
    <w:rsid w:val="00B4560B"/>
    <w:rsid w:val="00B5144E"/>
    <w:rsid w:val="00B70B0C"/>
    <w:rsid w:val="00BB072D"/>
    <w:rsid w:val="00BB657A"/>
    <w:rsid w:val="00C0489D"/>
    <w:rsid w:val="00C567B1"/>
    <w:rsid w:val="00CA6CC5"/>
    <w:rsid w:val="00CC7ED2"/>
    <w:rsid w:val="00CD1DB2"/>
    <w:rsid w:val="00CE1759"/>
    <w:rsid w:val="00CE2CFF"/>
    <w:rsid w:val="00CF6640"/>
    <w:rsid w:val="00D07C01"/>
    <w:rsid w:val="00D12E60"/>
    <w:rsid w:val="00D829C6"/>
    <w:rsid w:val="00DA3293"/>
    <w:rsid w:val="00DD00C8"/>
    <w:rsid w:val="00DD1374"/>
    <w:rsid w:val="00E16B7C"/>
    <w:rsid w:val="00E34C7B"/>
    <w:rsid w:val="00FC6927"/>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DA032AD"/>
  <w15:chartTrackingRefBased/>
  <w15:docId w15:val="{45A94522-0CAC-4281-9848-72AFD33D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C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6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C7B"/>
    <w:pPr>
      <w:tabs>
        <w:tab w:val="center" w:pos="4252"/>
        <w:tab w:val="right" w:pos="8504"/>
      </w:tabs>
      <w:snapToGrid w:val="0"/>
    </w:pPr>
  </w:style>
  <w:style w:type="character" w:customStyle="1" w:styleId="a5">
    <w:name w:val="ヘッダー (文字)"/>
    <w:basedOn w:val="a0"/>
    <w:link w:val="a4"/>
    <w:uiPriority w:val="99"/>
    <w:rsid w:val="00E34C7B"/>
  </w:style>
  <w:style w:type="paragraph" w:styleId="a6">
    <w:name w:val="footer"/>
    <w:basedOn w:val="a"/>
    <w:link w:val="a7"/>
    <w:uiPriority w:val="99"/>
    <w:unhideWhenUsed/>
    <w:rsid w:val="00E34C7B"/>
    <w:pPr>
      <w:tabs>
        <w:tab w:val="center" w:pos="4252"/>
        <w:tab w:val="right" w:pos="8504"/>
      </w:tabs>
      <w:snapToGrid w:val="0"/>
    </w:pPr>
  </w:style>
  <w:style w:type="character" w:customStyle="1" w:styleId="a7">
    <w:name w:val="フッター (文字)"/>
    <w:basedOn w:val="a0"/>
    <w:link w:val="a6"/>
    <w:uiPriority w:val="99"/>
    <w:rsid w:val="00E34C7B"/>
  </w:style>
  <w:style w:type="paragraph" w:styleId="a8">
    <w:name w:val="List Paragraph"/>
    <w:basedOn w:val="a"/>
    <w:uiPriority w:val="34"/>
    <w:qFormat/>
    <w:rsid w:val="000438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2221">
      <w:bodyDiv w:val="1"/>
      <w:marLeft w:val="0"/>
      <w:marRight w:val="0"/>
      <w:marTop w:val="0"/>
      <w:marBottom w:val="0"/>
      <w:divBdr>
        <w:top w:val="none" w:sz="0" w:space="0" w:color="auto"/>
        <w:left w:val="none" w:sz="0" w:space="0" w:color="auto"/>
        <w:bottom w:val="none" w:sz="0" w:space="0" w:color="auto"/>
        <w:right w:val="none" w:sz="0" w:space="0" w:color="auto"/>
      </w:divBdr>
    </w:div>
    <w:div w:id="18782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fs101\Share\200500&#20581;&#24247;&#31119;&#31049;&#25919;&#31574;&#35506;\&#9834;&#12364;&#12435;&#23550;&#31574;&#25512;&#36914;&#25285;&#24403;&#9834;\01.&#26465;&#20363;&#12539;&#35336;&#30011;&#31561;\06.&#12381;&#12398;&#20182;&#12398;&#35336;&#30011;\&#21307;&#30274;&#36027;&#36969;&#27491;&#21270;&#35336;&#30011;\231215%20&#31532;&#65300;&#26399;&#21307;&#30274;&#36027;&#36969;&#27491;&#21270;&#35336;&#30011;&#12398;&#32032;&#26696;&#12398;&#30906;&#35469;&#12395;&#12388;&#12356;&#12390;&#65288;&#29031;&#20250;&#65289;\&#12464;&#12521;&#12501;&#29992;&#12487;&#12540;&#1247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fs101\Share\200500&#20581;&#24247;&#31119;&#31049;&#25919;&#31574;&#35506;\&#9834;&#12364;&#12435;&#23550;&#31574;&#25512;&#36914;&#25285;&#24403;&#9834;\01.&#26465;&#20363;&#12539;&#35336;&#30011;&#31561;\06.&#12381;&#12398;&#20182;&#12398;&#35336;&#30011;\&#21307;&#30274;&#36027;&#36969;&#27491;&#21270;&#35336;&#30011;\231215%20&#31532;&#65300;&#26399;&#21307;&#30274;&#36027;&#36969;&#27491;&#21270;&#35336;&#30011;&#12398;&#32032;&#26696;&#12398;&#30906;&#35469;&#12395;&#12388;&#12356;&#12390;&#65288;&#29031;&#20250;&#65289;\&#12464;&#12521;&#12501;&#29992;&#12487;&#12540;&#1247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3.xml"/><Relationship Id="rId4"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4.xml"/><Relationship Id="rId4" Type="http://schemas.openxmlformats.org/officeDocument/2006/relationships/oleObject" Target="../embeddings/oleObject2.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2.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864446712610914"/>
          <c:y val="5.2231718898385564E-2"/>
          <c:w val="0.78483406956240853"/>
          <c:h val="0.62363475933029744"/>
        </c:manualLayout>
      </c:layout>
      <c:lineChart>
        <c:grouping val="standard"/>
        <c:varyColors val="0"/>
        <c:ser>
          <c:idx val="0"/>
          <c:order val="0"/>
          <c:tx>
            <c:strRef>
              <c:f>掲載用加工!$C$19</c:f>
              <c:strCache>
                <c:ptCount val="1"/>
                <c:pt idx="0">
                  <c:v>乳がん（40～69歳）</c:v>
                </c:pt>
              </c:strCache>
            </c:strRef>
          </c:tx>
          <c:spPr>
            <a:ln w="31750" cap="rnd">
              <a:solidFill>
                <a:schemeClr val="accent4"/>
              </a:solidFill>
              <a:prstDash val="sysDash"/>
              <a:round/>
            </a:ln>
            <a:effectLst>
              <a:outerShdw blurRad="40000" dist="23000" dir="5400000" rotWithShape="0">
                <a:srgbClr val="000000">
                  <a:alpha val="35000"/>
                </a:srgbClr>
              </a:outerShdw>
            </a:effectLst>
          </c:spPr>
          <c:marker>
            <c:symbol val="square"/>
            <c:size val="5"/>
            <c:spPr>
              <a:solidFill>
                <a:schemeClr val="accent4"/>
              </a:solidFill>
              <a:ln w="12700">
                <a:solidFill>
                  <a:schemeClr val="lt2"/>
                </a:solidFill>
                <a:round/>
              </a:ln>
              <a:effectLst>
                <a:outerShdw blurRad="40000" dist="23000" dir="5400000" rotWithShape="0">
                  <a:srgbClr val="000000">
                    <a:alpha val="35000"/>
                  </a:srgbClr>
                </a:outerShdw>
              </a:effectLst>
            </c:spPr>
          </c:marker>
          <c:dLbls>
            <c:dLbl>
              <c:idx val="1"/>
              <c:layout>
                <c:manualLayout>
                  <c:x val="-0.11418904631000219"/>
                  <c:y val="-4.27350427350427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C6-4824-97D7-1B7E5968448F}"/>
                </c:ext>
              </c:extLst>
            </c:dLbl>
            <c:dLbl>
              <c:idx val="2"/>
              <c:layout>
                <c:manualLayout>
                  <c:x val="-6.7667582998519771E-2"/>
                  <c:y val="-4.74833808167141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C6-4824-97D7-1B7E5968448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掲載用加工!$D$18:$F$18</c:f>
              <c:strCache>
                <c:ptCount val="3"/>
                <c:pt idx="0">
                  <c:v>2016
（H28）</c:v>
                </c:pt>
                <c:pt idx="1">
                  <c:v>2019
（R1）</c:v>
                </c:pt>
                <c:pt idx="2">
                  <c:v>2022
（R4）</c:v>
                </c:pt>
              </c:strCache>
            </c:strRef>
          </c:cat>
          <c:val>
            <c:numRef>
              <c:f>掲載用加工!$D$19:$F$19</c:f>
              <c:numCache>
                <c:formatCode>0.0%</c:formatCode>
                <c:ptCount val="3"/>
                <c:pt idx="0">
                  <c:v>0.35661764705882354</c:v>
                </c:pt>
                <c:pt idx="1">
                  <c:v>0.44700000000000001</c:v>
                </c:pt>
                <c:pt idx="2">
                  <c:v>0.5</c:v>
                </c:pt>
              </c:numCache>
            </c:numRef>
          </c:val>
          <c:smooth val="0"/>
          <c:extLst>
            <c:ext xmlns:c16="http://schemas.microsoft.com/office/drawing/2014/chart" uri="{C3380CC4-5D6E-409C-BE32-E72D297353CC}">
              <c16:uniqueId val="{00000002-E5C6-4824-97D7-1B7E5968448F}"/>
            </c:ext>
          </c:extLst>
        </c:ser>
        <c:ser>
          <c:idx val="1"/>
          <c:order val="1"/>
          <c:tx>
            <c:strRef>
              <c:f>掲載用加工!$C$20</c:f>
              <c:strCache>
                <c:ptCount val="1"/>
                <c:pt idx="0">
                  <c:v>子宮頸がん（20～69歳）</c:v>
                </c:pt>
              </c:strCache>
            </c:strRef>
          </c:tx>
          <c:spPr>
            <a:ln w="31750" cap="rnd">
              <a:solidFill>
                <a:schemeClr val="accent5"/>
              </a:solidFill>
              <a:round/>
            </a:ln>
            <a:effectLst>
              <a:outerShdw blurRad="40000" dist="23000" dir="5400000" rotWithShape="0">
                <a:srgbClr val="000000">
                  <a:alpha val="35000"/>
                </a:srgbClr>
              </a:outerShdw>
            </a:effectLst>
          </c:spPr>
          <c:marker>
            <c:symbol val="triangle"/>
            <c:size val="5"/>
            <c:spPr>
              <a:solidFill>
                <a:schemeClr val="accent5"/>
              </a:solidFill>
              <a:ln w="12700">
                <a:solidFill>
                  <a:schemeClr val="lt2"/>
                </a:solidFill>
                <a:round/>
              </a:ln>
              <a:effectLst>
                <a:outerShdw blurRad="40000" dist="23000" dir="5400000" rotWithShape="0">
                  <a:srgbClr val="000000">
                    <a:alpha val="35000"/>
                  </a:srgbClr>
                </a:outerShdw>
              </a:effectLst>
            </c:spPr>
          </c:marker>
          <c:dLbls>
            <c:dLbl>
              <c:idx val="0"/>
              <c:layout>
                <c:manualLayout>
                  <c:x val="-6.7667582998519812E-2"/>
                  <c:y val="-4.74833808167141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5C6-4824-97D7-1B7E5968448F}"/>
                </c:ext>
              </c:extLst>
            </c:dLbl>
            <c:dLbl>
              <c:idx val="1"/>
              <c:layout>
                <c:manualLayout>
                  <c:x val="-1.6916895749630019E-2"/>
                  <c:y val="2.84900284900284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5C6-4824-97D7-1B7E5968448F}"/>
                </c:ext>
              </c:extLst>
            </c:dLbl>
            <c:dLbl>
              <c:idx val="2"/>
              <c:layout>
                <c:manualLayout>
                  <c:x val="-2.96045675618524E-2"/>
                  <c:y val="5.22317188983855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5C6-4824-97D7-1B7E5968448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掲載用加工!$D$18:$F$18</c:f>
              <c:strCache>
                <c:ptCount val="3"/>
                <c:pt idx="0">
                  <c:v>2016
（H28）</c:v>
                </c:pt>
                <c:pt idx="1">
                  <c:v>2019
（R1）</c:v>
                </c:pt>
                <c:pt idx="2">
                  <c:v>2022
（R4）</c:v>
                </c:pt>
              </c:strCache>
            </c:strRef>
          </c:cat>
          <c:val>
            <c:numRef>
              <c:f>掲載用加工!$D$20:$F$20</c:f>
              <c:numCache>
                <c:formatCode>0.0%</c:formatCode>
                <c:ptCount val="3"/>
                <c:pt idx="0">
                  <c:v>0.36752136752136755</c:v>
                </c:pt>
                <c:pt idx="1">
                  <c:v>0.433</c:v>
                </c:pt>
                <c:pt idx="2">
                  <c:v>0.45299999999999996</c:v>
                </c:pt>
              </c:numCache>
            </c:numRef>
          </c:val>
          <c:smooth val="0"/>
          <c:extLst>
            <c:ext xmlns:c16="http://schemas.microsoft.com/office/drawing/2014/chart" uri="{C3380CC4-5D6E-409C-BE32-E72D297353CC}">
              <c16:uniqueId val="{00000006-E5C6-4824-97D7-1B7E5968448F}"/>
            </c:ext>
          </c:extLst>
        </c:ser>
        <c:dLbls>
          <c:showLegendKey val="0"/>
          <c:showVal val="0"/>
          <c:showCatName val="0"/>
          <c:showSerName val="0"/>
          <c:showPercent val="0"/>
          <c:showBubbleSize val="0"/>
        </c:dLbls>
        <c:marker val="1"/>
        <c:smooth val="0"/>
        <c:axId val="718574024"/>
        <c:axId val="718577960"/>
      </c:lineChart>
      <c:catAx>
        <c:axId val="71857402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718577960"/>
        <c:crosses val="autoZero"/>
        <c:auto val="1"/>
        <c:lblAlgn val="ctr"/>
        <c:lblOffset val="100"/>
        <c:noMultiLvlLbl val="0"/>
      </c:catAx>
      <c:valAx>
        <c:axId val="718577960"/>
        <c:scaling>
          <c:orientation val="minMax"/>
          <c:max val="0.60000000000000009"/>
          <c:min val="0.35000000000000003"/>
        </c:scaling>
        <c:delete val="0"/>
        <c:axPos val="l"/>
        <c:majorGridlines>
          <c:spPr>
            <a:ln w="9525" cap="flat" cmpd="sng" algn="ctr">
              <a:solidFill>
                <a:schemeClr val="tx2">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718574024"/>
        <c:crosses val="autoZero"/>
        <c:crossBetween val="between"/>
        <c:majorUnit val="5.000000000000001E-2"/>
      </c:valAx>
      <c:spPr>
        <a:noFill/>
        <a:ln>
          <a:noFill/>
        </a:ln>
        <a:effectLst/>
      </c:spPr>
    </c:plotArea>
    <c:legend>
      <c:legendPos val="b"/>
      <c:layout>
        <c:manualLayout>
          <c:xMode val="edge"/>
          <c:yMode val="edge"/>
          <c:x val="1.5711400422589377E-2"/>
          <c:y val="0.81997367850386227"/>
          <c:w val="0.96857686614506255"/>
          <c:h val="0.1515362930061092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掲載用加工!$C$14</c:f>
              <c:strCache>
                <c:ptCount val="1"/>
                <c:pt idx="0">
                  <c:v>胃がん（40～69歳）</c:v>
                </c:pt>
              </c:strCache>
            </c:strRef>
          </c:tx>
          <c:spPr>
            <a:ln w="31750" cap="rnd">
              <a:solidFill>
                <a:schemeClr val="accent1"/>
              </a:solidFill>
              <a:round/>
            </a:ln>
            <a:effectLst>
              <a:outerShdw blurRad="40000" dist="23000" dir="5400000" rotWithShape="0">
                <a:srgbClr val="000000">
                  <a:alpha val="35000"/>
                </a:srgbClr>
              </a:outerShdw>
            </a:effectLst>
          </c:spPr>
          <c:marker>
            <c:symbol val="circle"/>
            <c:size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dLbl>
              <c:idx val="1"/>
              <c:layout>
                <c:manualLayout>
                  <c:x val="-1.7703031644169146E-2"/>
                  <c:y val="3.36943441636582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01-43C7-8E11-03357D27D12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掲載用加工!$D$13:$F$13</c:f>
              <c:strCache>
                <c:ptCount val="3"/>
                <c:pt idx="0">
                  <c:v>2016
（H28）</c:v>
                </c:pt>
                <c:pt idx="1">
                  <c:v>2019
（R1）</c:v>
                </c:pt>
                <c:pt idx="2">
                  <c:v>2022
（R4）</c:v>
                </c:pt>
              </c:strCache>
            </c:strRef>
          </c:cat>
          <c:val>
            <c:numRef>
              <c:f>掲載用加工!$D$14:$F$14</c:f>
              <c:numCache>
                <c:formatCode>0.0%</c:formatCode>
                <c:ptCount val="3"/>
                <c:pt idx="0">
                  <c:v>0.41351888667992048</c:v>
                </c:pt>
                <c:pt idx="1">
                  <c:v>0.498</c:v>
                </c:pt>
                <c:pt idx="2">
                  <c:v>0.54400000000000004</c:v>
                </c:pt>
              </c:numCache>
            </c:numRef>
          </c:val>
          <c:smooth val="0"/>
          <c:extLst>
            <c:ext xmlns:c16="http://schemas.microsoft.com/office/drawing/2014/chart" uri="{C3380CC4-5D6E-409C-BE32-E72D297353CC}">
              <c16:uniqueId val="{00000001-6101-43C7-8E11-03357D27D125}"/>
            </c:ext>
          </c:extLst>
        </c:ser>
        <c:ser>
          <c:idx val="1"/>
          <c:order val="1"/>
          <c:tx>
            <c:strRef>
              <c:f>掲載用加工!$C$15</c:f>
              <c:strCache>
                <c:ptCount val="1"/>
                <c:pt idx="0">
                  <c:v>肺がん（40～69歳）</c:v>
                </c:pt>
              </c:strCache>
            </c:strRef>
          </c:tx>
          <c:spPr>
            <a:ln w="31750" cap="rnd">
              <a:solidFill>
                <a:schemeClr val="accent2"/>
              </a:solidFill>
              <a:round/>
            </a:ln>
            <a:effectLst>
              <a:outerShdw blurRad="40000" dist="23000" dir="5400000" rotWithShape="0">
                <a:srgbClr val="000000">
                  <a:alpha val="35000"/>
                </a:srgbClr>
              </a:outerShdw>
            </a:effectLst>
          </c:spPr>
          <c:marker>
            <c:symbol val="square"/>
            <c:size val="5"/>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掲載用加工!$D$13:$F$13</c:f>
              <c:strCache>
                <c:ptCount val="3"/>
                <c:pt idx="0">
                  <c:v>2016
（H28）</c:v>
                </c:pt>
                <c:pt idx="1">
                  <c:v>2019
（R1）</c:v>
                </c:pt>
                <c:pt idx="2">
                  <c:v>2022
（R4）</c:v>
                </c:pt>
              </c:strCache>
            </c:strRef>
          </c:cat>
          <c:val>
            <c:numRef>
              <c:f>掲載用加工!$D$15:$F$15</c:f>
              <c:numCache>
                <c:formatCode>0.0%</c:formatCode>
                <c:ptCount val="3"/>
                <c:pt idx="0">
                  <c:v>0.45725646123260438</c:v>
                </c:pt>
                <c:pt idx="1">
                  <c:v>0.505</c:v>
                </c:pt>
                <c:pt idx="2">
                  <c:v>0.54400000000000004</c:v>
                </c:pt>
              </c:numCache>
            </c:numRef>
          </c:val>
          <c:smooth val="0"/>
          <c:extLst>
            <c:ext xmlns:c16="http://schemas.microsoft.com/office/drawing/2014/chart" uri="{C3380CC4-5D6E-409C-BE32-E72D297353CC}">
              <c16:uniqueId val="{00000002-6101-43C7-8E11-03357D27D125}"/>
            </c:ext>
          </c:extLst>
        </c:ser>
        <c:ser>
          <c:idx val="2"/>
          <c:order val="2"/>
          <c:tx>
            <c:strRef>
              <c:f>掲載用加工!$C$16</c:f>
              <c:strCache>
                <c:ptCount val="1"/>
                <c:pt idx="0">
                  <c:v>大腸がん（40～69歳）</c:v>
                </c:pt>
              </c:strCache>
            </c:strRef>
          </c:tx>
          <c:spPr>
            <a:ln w="31750" cap="rnd">
              <a:solidFill>
                <a:schemeClr val="accent3"/>
              </a:solidFill>
              <a:prstDash val="sysDash"/>
              <a:round/>
            </a:ln>
            <a:effectLst>
              <a:outerShdw blurRad="40000" dist="23000" dir="5400000" rotWithShape="0">
                <a:srgbClr val="000000">
                  <a:alpha val="35000"/>
                </a:srgbClr>
              </a:outerShdw>
            </a:effectLst>
          </c:spPr>
          <c:marker>
            <c:symbol val="circle"/>
            <c:size val="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掲載用加工!$D$13:$F$13</c:f>
              <c:strCache>
                <c:ptCount val="3"/>
                <c:pt idx="0">
                  <c:v>2016
（H28）</c:v>
                </c:pt>
                <c:pt idx="1">
                  <c:v>2019
（R1）</c:v>
                </c:pt>
                <c:pt idx="2">
                  <c:v>2022
（R4）</c:v>
                </c:pt>
              </c:strCache>
            </c:strRef>
          </c:cat>
          <c:val>
            <c:numRef>
              <c:f>掲載用加工!$D$16:$F$16</c:f>
              <c:numCache>
                <c:formatCode>0.0%</c:formatCode>
                <c:ptCount val="3"/>
                <c:pt idx="0">
                  <c:v>0.36779324055666002</c:v>
                </c:pt>
                <c:pt idx="1">
                  <c:v>0.42299999999999999</c:v>
                </c:pt>
                <c:pt idx="2">
                  <c:v>0.46799999999999997</c:v>
                </c:pt>
              </c:numCache>
            </c:numRef>
          </c:val>
          <c:smooth val="0"/>
          <c:extLst>
            <c:ext xmlns:c16="http://schemas.microsoft.com/office/drawing/2014/chart" uri="{C3380CC4-5D6E-409C-BE32-E72D297353CC}">
              <c16:uniqueId val="{00000003-6101-43C7-8E11-03357D27D125}"/>
            </c:ext>
          </c:extLst>
        </c:ser>
        <c:dLbls>
          <c:showLegendKey val="0"/>
          <c:showVal val="0"/>
          <c:showCatName val="0"/>
          <c:showSerName val="0"/>
          <c:showPercent val="0"/>
          <c:showBubbleSize val="0"/>
        </c:dLbls>
        <c:marker val="1"/>
        <c:smooth val="0"/>
        <c:axId val="457239256"/>
        <c:axId val="457244176"/>
      </c:lineChart>
      <c:catAx>
        <c:axId val="45723925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457244176"/>
        <c:crosses val="autoZero"/>
        <c:auto val="1"/>
        <c:lblAlgn val="ctr"/>
        <c:lblOffset val="100"/>
        <c:noMultiLvlLbl val="0"/>
      </c:catAx>
      <c:valAx>
        <c:axId val="457244176"/>
        <c:scaling>
          <c:orientation val="minMax"/>
          <c:max val="0.60000000000000009"/>
          <c:min val="0.35000000000000003"/>
        </c:scaling>
        <c:delete val="0"/>
        <c:axPos val="l"/>
        <c:majorGridlines>
          <c:spPr>
            <a:ln w="9525" cap="flat" cmpd="sng" algn="ctr">
              <a:solidFill>
                <a:schemeClr val="tx2">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457239256"/>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ja-JP" sz="1400">
                <a:solidFill>
                  <a:sysClr val="windowText" lastClr="000000"/>
                </a:solidFill>
              </a:rPr>
              <a:t>佐賀県のがん精密検査受診率の推移</a:t>
            </a: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ja-JP"/>
        </a:p>
      </c:txPr>
    </c:title>
    <c:autoTitleDeleted val="0"/>
    <c:plotArea>
      <c:layout>
        <c:manualLayout>
          <c:layoutTarget val="inner"/>
          <c:xMode val="edge"/>
          <c:yMode val="edge"/>
          <c:x val="7.7230694198275454E-2"/>
          <c:y val="0.14709437559128491"/>
          <c:w val="0.88158915525630932"/>
          <c:h val="0.6169263380525476"/>
        </c:manualLayout>
      </c:layout>
      <c:lineChart>
        <c:grouping val="standard"/>
        <c:varyColors val="0"/>
        <c:ser>
          <c:idx val="0"/>
          <c:order val="0"/>
          <c:tx>
            <c:strRef>
              <c:f>Sheet1!$B$1</c:f>
              <c:strCache>
                <c:ptCount val="1"/>
                <c:pt idx="0">
                  <c:v>胃がん</c:v>
                </c:pt>
              </c:strCache>
            </c:strRef>
          </c:tx>
          <c:spPr>
            <a:ln w="31750" cap="rnd">
              <a:solidFill>
                <a:schemeClr val="accent1"/>
              </a:solidFill>
              <a:round/>
            </a:ln>
            <a:effectLst>
              <a:outerShdw blurRad="40000" dist="23000" dir="5400000" rotWithShape="0">
                <a:srgbClr val="000000">
                  <a:alpha val="35000"/>
                </a:srgbClr>
              </a:outerShdw>
            </a:effectLst>
          </c:spPr>
          <c:marker>
            <c:symbol val="circle"/>
            <c:size val="7"/>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A7-43A6-922B-7D40913B0DF3}"/>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A7-43A6-922B-7D40913B0DF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0.0</c:formatCode>
                <c:ptCount val="8"/>
                <c:pt idx="0">
                  <c:v>85.2</c:v>
                </c:pt>
                <c:pt idx="1">
                  <c:v>86.4</c:v>
                </c:pt>
                <c:pt idx="2">
                  <c:v>88.7</c:v>
                </c:pt>
                <c:pt idx="3">
                  <c:v>87.5</c:v>
                </c:pt>
                <c:pt idx="4">
                  <c:v>89.2</c:v>
                </c:pt>
                <c:pt idx="5">
                  <c:v>87.6</c:v>
                </c:pt>
                <c:pt idx="6">
                  <c:v>86.6</c:v>
                </c:pt>
                <c:pt idx="7">
                  <c:v>88.5</c:v>
                </c:pt>
              </c:numCache>
            </c:numRef>
          </c:val>
          <c:smooth val="0"/>
          <c:extLst>
            <c:ext xmlns:c16="http://schemas.microsoft.com/office/drawing/2014/chart" uri="{C3380CC4-5D6E-409C-BE32-E72D297353CC}">
              <c16:uniqueId val="{00000002-52A7-43A6-922B-7D40913B0DF3}"/>
            </c:ext>
          </c:extLst>
        </c:ser>
        <c:ser>
          <c:idx val="1"/>
          <c:order val="1"/>
          <c:tx>
            <c:strRef>
              <c:f>Sheet1!$C$1</c:f>
              <c:strCache>
                <c:ptCount val="1"/>
                <c:pt idx="0">
                  <c:v>肺がん</c:v>
                </c:pt>
              </c:strCache>
            </c:strRef>
          </c:tx>
          <c:spPr>
            <a:ln w="31750" cap="rnd">
              <a:solidFill>
                <a:schemeClr val="accent2"/>
              </a:solidFill>
              <a:round/>
            </a:ln>
            <a:effectLst>
              <a:outerShdw blurRad="40000" dist="23000" dir="5400000" rotWithShape="0">
                <a:srgbClr val="000000">
                  <a:alpha val="35000"/>
                </a:srgbClr>
              </a:outerShdw>
            </a:effectLst>
          </c:spPr>
          <c:marker>
            <c:symbol val="square"/>
            <c:size val="7"/>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A7-43A6-922B-7D40913B0DF3}"/>
                </c:ext>
              </c:extLst>
            </c:dLbl>
            <c:dLbl>
              <c:idx val="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A7-43A6-922B-7D40913B0DF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Sheet1!$C$2:$C$9</c:f>
              <c:numCache>
                <c:formatCode>0.0</c:formatCode>
                <c:ptCount val="8"/>
                <c:pt idx="0">
                  <c:v>86.2</c:v>
                </c:pt>
                <c:pt idx="1">
                  <c:v>88.1</c:v>
                </c:pt>
                <c:pt idx="2">
                  <c:v>88.7</c:v>
                </c:pt>
                <c:pt idx="3">
                  <c:v>85.5</c:v>
                </c:pt>
                <c:pt idx="4">
                  <c:v>89</c:v>
                </c:pt>
                <c:pt idx="5">
                  <c:v>90.7</c:v>
                </c:pt>
                <c:pt idx="6">
                  <c:v>89.9</c:v>
                </c:pt>
                <c:pt idx="7">
                  <c:v>87.5</c:v>
                </c:pt>
              </c:numCache>
            </c:numRef>
          </c:val>
          <c:smooth val="0"/>
          <c:extLst>
            <c:ext xmlns:c16="http://schemas.microsoft.com/office/drawing/2014/chart" uri="{C3380CC4-5D6E-409C-BE32-E72D297353CC}">
              <c16:uniqueId val="{00000005-52A7-43A6-922B-7D40913B0DF3}"/>
            </c:ext>
          </c:extLst>
        </c:ser>
        <c:ser>
          <c:idx val="2"/>
          <c:order val="2"/>
          <c:tx>
            <c:strRef>
              <c:f>Sheet1!$D$1</c:f>
              <c:strCache>
                <c:ptCount val="1"/>
                <c:pt idx="0">
                  <c:v>大腸がん</c:v>
                </c:pt>
              </c:strCache>
            </c:strRef>
          </c:tx>
          <c:spPr>
            <a:ln w="31750" cap="rnd">
              <a:solidFill>
                <a:schemeClr val="accent3"/>
              </a:solidFill>
              <a:prstDash val="sysDash"/>
              <a:round/>
            </a:ln>
            <a:effectLst>
              <a:outerShdw blurRad="40000" dist="23000" dir="5400000" rotWithShape="0">
                <a:srgbClr val="000000">
                  <a:alpha val="35000"/>
                </a:srgbClr>
              </a:outerShdw>
            </a:effectLst>
          </c:spPr>
          <c:marker>
            <c:symbol val="circle"/>
            <c:size val="7"/>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2700">
                <a:solidFill>
                  <a:schemeClr val="lt2"/>
                </a:solidFill>
                <a:prstDash val="sysDash"/>
                <a:round/>
              </a:ln>
              <a:effectLst>
                <a:outerShdw blurRad="40000" dist="23000" dir="5400000" rotWithShape="0">
                  <a:srgbClr val="000000">
                    <a:alpha val="35000"/>
                  </a:srgbClr>
                </a:outerShdw>
              </a:effectLst>
            </c:spPr>
          </c:marker>
          <c:dLbls>
            <c:dLbl>
              <c:idx val="0"/>
              <c:layout>
                <c:manualLayout>
                  <c:x val="-3.434499299009796E-2"/>
                  <c:y val="3.48331458567678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A7-43A6-922B-7D40913B0DF3}"/>
                </c:ext>
              </c:extLst>
            </c:dLbl>
            <c:dLbl>
              <c:idx val="1"/>
              <c:delete val="1"/>
              <c:extLst>
                <c:ext xmlns:c15="http://schemas.microsoft.com/office/drawing/2012/chart" uri="{CE6537A1-D6FC-4f65-9D91-7224C49458BB}"/>
                <c:ext xmlns:c16="http://schemas.microsoft.com/office/drawing/2014/chart" uri="{C3380CC4-5D6E-409C-BE32-E72D297353CC}">
                  <c16:uniqueId val="{00000007-52A7-43A6-922B-7D40913B0DF3}"/>
                </c:ext>
              </c:extLst>
            </c:dLbl>
            <c:dLbl>
              <c:idx val="2"/>
              <c:delete val="1"/>
              <c:extLst>
                <c:ext xmlns:c15="http://schemas.microsoft.com/office/drawing/2012/chart" uri="{CE6537A1-D6FC-4f65-9D91-7224C49458BB}"/>
                <c:ext xmlns:c16="http://schemas.microsoft.com/office/drawing/2014/chart" uri="{C3380CC4-5D6E-409C-BE32-E72D297353CC}">
                  <c16:uniqueId val="{00000008-52A7-43A6-922B-7D40913B0DF3}"/>
                </c:ext>
              </c:extLst>
            </c:dLbl>
            <c:dLbl>
              <c:idx val="3"/>
              <c:delete val="1"/>
              <c:extLst>
                <c:ext xmlns:c15="http://schemas.microsoft.com/office/drawing/2012/chart" uri="{CE6537A1-D6FC-4f65-9D91-7224C49458BB}"/>
                <c:ext xmlns:c16="http://schemas.microsoft.com/office/drawing/2014/chart" uri="{C3380CC4-5D6E-409C-BE32-E72D297353CC}">
                  <c16:uniqueId val="{00000009-52A7-43A6-922B-7D40913B0DF3}"/>
                </c:ext>
              </c:extLst>
            </c:dLbl>
            <c:dLbl>
              <c:idx val="4"/>
              <c:delete val="1"/>
              <c:extLst>
                <c:ext xmlns:c15="http://schemas.microsoft.com/office/drawing/2012/chart" uri="{CE6537A1-D6FC-4f65-9D91-7224C49458BB}"/>
                <c:ext xmlns:c16="http://schemas.microsoft.com/office/drawing/2014/chart" uri="{C3380CC4-5D6E-409C-BE32-E72D297353CC}">
                  <c16:uniqueId val="{0000000A-52A7-43A6-922B-7D40913B0DF3}"/>
                </c:ext>
              </c:extLst>
            </c:dLbl>
            <c:dLbl>
              <c:idx val="5"/>
              <c:delete val="1"/>
              <c:extLst>
                <c:ext xmlns:c15="http://schemas.microsoft.com/office/drawing/2012/chart" uri="{CE6537A1-D6FC-4f65-9D91-7224C49458BB}"/>
                <c:ext xmlns:c16="http://schemas.microsoft.com/office/drawing/2014/chart" uri="{C3380CC4-5D6E-409C-BE32-E72D297353CC}">
                  <c16:uniqueId val="{0000000B-52A7-43A6-922B-7D40913B0DF3}"/>
                </c:ext>
              </c:extLst>
            </c:dLbl>
            <c:dLbl>
              <c:idx val="6"/>
              <c:delete val="1"/>
              <c:extLst>
                <c:ext xmlns:c15="http://schemas.microsoft.com/office/drawing/2012/chart" uri="{CE6537A1-D6FC-4f65-9D91-7224C49458BB}"/>
                <c:ext xmlns:c16="http://schemas.microsoft.com/office/drawing/2014/chart" uri="{C3380CC4-5D6E-409C-BE32-E72D297353CC}">
                  <c16:uniqueId val="{0000000C-52A7-43A6-922B-7D40913B0DF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Sheet1!$D$2:$D$9</c:f>
              <c:numCache>
                <c:formatCode>0.0</c:formatCode>
                <c:ptCount val="8"/>
                <c:pt idx="0">
                  <c:v>72.3</c:v>
                </c:pt>
                <c:pt idx="1">
                  <c:v>76.599999999999994</c:v>
                </c:pt>
                <c:pt idx="2">
                  <c:v>77.2</c:v>
                </c:pt>
                <c:pt idx="3">
                  <c:v>77.099999999999994</c:v>
                </c:pt>
                <c:pt idx="4">
                  <c:v>76.3</c:v>
                </c:pt>
                <c:pt idx="5">
                  <c:v>77.900000000000006</c:v>
                </c:pt>
                <c:pt idx="6">
                  <c:v>78.900000000000006</c:v>
                </c:pt>
                <c:pt idx="7">
                  <c:v>77.2</c:v>
                </c:pt>
              </c:numCache>
            </c:numRef>
          </c:val>
          <c:smooth val="0"/>
          <c:extLst>
            <c:ext xmlns:c16="http://schemas.microsoft.com/office/drawing/2014/chart" uri="{C3380CC4-5D6E-409C-BE32-E72D297353CC}">
              <c16:uniqueId val="{0000000D-52A7-43A6-922B-7D40913B0DF3}"/>
            </c:ext>
          </c:extLst>
        </c:ser>
        <c:ser>
          <c:idx val="3"/>
          <c:order val="3"/>
          <c:tx>
            <c:strRef>
              <c:f>Sheet1!$E$1</c:f>
              <c:strCache>
                <c:ptCount val="1"/>
                <c:pt idx="0">
                  <c:v>乳がん</c:v>
                </c:pt>
              </c:strCache>
            </c:strRef>
          </c:tx>
          <c:spPr>
            <a:ln w="31750" cap="rnd">
              <a:solidFill>
                <a:schemeClr val="accent4"/>
              </a:solidFill>
              <a:prstDash val="sysDash"/>
              <a:round/>
            </a:ln>
            <a:effectLst>
              <a:outerShdw blurRad="40000" dist="23000" dir="5400000" rotWithShape="0">
                <a:srgbClr val="000000">
                  <a:alpha val="35000"/>
                </a:srgbClr>
              </a:outerShdw>
            </a:effectLst>
          </c:spPr>
          <c:marker>
            <c:symbol val="square"/>
            <c:size val="7"/>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E-52A7-43A6-922B-7D40913B0DF3}"/>
                </c:ext>
              </c:extLst>
            </c:dLbl>
            <c:dLbl>
              <c:idx val="2"/>
              <c:delete val="1"/>
              <c:extLst>
                <c:ext xmlns:c15="http://schemas.microsoft.com/office/drawing/2012/chart" uri="{CE6537A1-D6FC-4f65-9D91-7224C49458BB}"/>
                <c:ext xmlns:c16="http://schemas.microsoft.com/office/drawing/2014/chart" uri="{C3380CC4-5D6E-409C-BE32-E72D297353CC}">
                  <c16:uniqueId val="{0000000F-52A7-43A6-922B-7D40913B0DF3}"/>
                </c:ext>
              </c:extLst>
            </c:dLbl>
            <c:dLbl>
              <c:idx val="3"/>
              <c:delete val="1"/>
              <c:extLst>
                <c:ext xmlns:c15="http://schemas.microsoft.com/office/drawing/2012/chart" uri="{CE6537A1-D6FC-4f65-9D91-7224C49458BB}"/>
                <c:ext xmlns:c16="http://schemas.microsoft.com/office/drawing/2014/chart" uri="{C3380CC4-5D6E-409C-BE32-E72D297353CC}">
                  <c16:uniqueId val="{00000010-52A7-43A6-922B-7D40913B0DF3}"/>
                </c:ext>
              </c:extLst>
            </c:dLbl>
            <c:dLbl>
              <c:idx val="4"/>
              <c:delete val="1"/>
              <c:extLst>
                <c:ext xmlns:c15="http://schemas.microsoft.com/office/drawing/2012/chart" uri="{CE6537A1-D6FC-4f65-9D91-7224C49458BB}"/>
                <c:ext xmlns:c16="http://schemas.microsoft.com/office/drawing/2014/chart" uri="{C3380CC4-5D6E-409C-BE32-E72D297353CC}">
                  <c16:uniqueId val="{00000011-52A7-43A6-922B-7D40913B0DF3}"/>
                </c:ext>
              </c:extLst>
            </c:dLbl>
            <c:dLbl>
              <c:idx val="5"/>
              <c:delete val="1"/>
              <c:extLst>
                <c:ext xmlns:c15="http://schemas.microsoft.com/office/drawing/2012/chart" uri="{CE6537A1-D6FC-4f65-9D91-7224C49458BB}"/>
                <c:ext xmlns:c16="http://schemas.microsoft.com/office/drawing/2014/chart" uri="{C3380CC4-5D6E-409C-BE32-E72D297353CC}">
                  <c16:uniqueId val="{00000012-52A7-43A6-922B-7D40913B0DF3}"/>
                </c:ext>
              </c:extLst>
            </c:dLbl>
            <c:dLbl>
              <c:idx val="6"/>
              <c:delete val="1"/>
              <c:extLst>
                <c:ext xmlns:c15="http://schemas.microsoft.com/office/drawing/2012/chart" uri="{CE6537A1-D6FC-4f65-9D91-7224C49458BB}"/>
                <c:ext xmlns:c16="http://schemas.microsoft.com/office/drawing/2014/chart" uri="{C3380CC4-5D6E-409C-BE32-E72D297353CC}">
                  <c16:uniqueId val="{00000013-52A7-43A6-922B-7D40913B0DF3}"/>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2A7-43A6-922B-7D40913B0DF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Sheet1!$E$2:$E$9</c:f>
              <c:numCache>
                <c:formatCode>0.0</c:formatCode>
                <c:ptCount val="8"/>
                <c:pt idx="0">
                  <c:v>82.3</c:v>
                </c:pt>
                <c:pt idx="1">
                  <c:v>90.4</c:v>
                </c:pt>
                <c:pt idx="2">
                  <c:v>91</c:v>
                </c:pt>
                <c:pt idx="3">
                  <c:v>93.9</c:v>
                </c:pt>
                <c:pt idx="4">
                  <c:v>90</c:v>
                </c:pt>
                <c:pt idx="5">
                  <c:v>95.3</c:v>
                </c:pt>
                <c:pt idx="6">
                  <c:v>93.9</c:v>
                </c:pt>
                <c:pt idx="7">
                  <c:v>94.9</c:v>
                </c:pt>
              </c:numCache>
            </c:numRef>
          </c:val>
          <c:smooth val="0"/>
          <c:extLst>
            <c:ext xmlns:c16="http://schemas.microsoft.com/office/drawing/2014/chart" uri="{C3380CC4-5D6E-409C-BE32-E72D297353CC}">
              <c16:uniqueId val="{00000015-52A7-43A6-922B-7D40913B0DF3}"/>
            </c:ext>
          </c:extLst>
        </c:ser>
        <c:ser>
          <c:idx val="4"/>
          <c:order val="4"/>
          <c:tx>
            <c:strRef>
              <c:f>Sheet1!$F$1</c:f>
              <c:strCache>
                <c:ptCount val="1"/>
                <c:pt idx="0">
                  <c:v>子宮頸がん</c:v>
                </c:pt>
              </c:strCache>
            </c:strRef>
          </c:tx>
          <c:spPr>
            <a:ln w="31750" cap="rnd">
              <a:solidFill>
                <a:schemeClr val="accent5"/>
              </a:solidFill>
              <a:round/>
            </a:ln>
            <a:effectLst>
              <a:outerShdw blurRad="40000" dist="23000" dir="5400000" rotWithShape="0">
                <a:srgbClr val="000000">
                  <a:alpha val="35000"/>
                </a:srgbClr>
              </a:outerShdw>
            </a:effectLst>
          </c:spPr>
          <c:marker>
            <c:symbol val="triangle"/>
            <c:size val="7"/>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2A7-43A6-922B-7D40913B0DF3}"/>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2A7-43A6-922B-7D40913B0DF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Sheet1!$F$2:$F$9</c:f>
              <c:numCache>
                <c:formatCode>0.0</c:formatCode>
                <c:ptCount val="8"/>
                <c:pt idx="0">
                  <c:v>82.3</c:v>
                </c:pt>
                <c:pt idx="1">
                  <c:v>79</c:v>
                </c:pt>
                <c:pt idx="2">
                  <c:v>78.5</c:v>
                </c:pt>
                <c:pt idx="3">
                  <c:v>82.4</c:v>
                </c:pt>
                <c:pt idx="4">
                  <c:v>86.7</c:v>
                </c:pt>
                <c:pt idx="5">
                  <c:v>86.3</c:v>
                </c:pt>
                <c:pt idx="6">
                  <c:v>78.8</c:v>
                </c:pt>
                <c:pt idx="7">
                  <c:v>77.2</c:v>
                </c:pt>
              </c:numCache>
            </c:numRef>
          </c:val>
          <c:smooth val="0"/>
          <c:extLst>
            <c:ext xmlns:c16="http://schemas.microsoft.com/office/drawing/2014/chart" uri="{C3380CC4-5D6E-409C-BE32-E72D297353CC}">
              <c16:uniqueId val="{00000018-52A7-43A6-922B-7D40913B0DF3}"/>
            </c:ext>
          </c:extLst>
        </c:ser>
        <c:dLbls>
          <c:dLblPos val="t"/>
          <c:showLegendKey val="0"/>
          <c:showVal val="1"/>
          <c:showCatName val="0"/>
          <c:showSerName val="0"/>
          <c:showPercent val="0"/>
          <c:showBubbleSize val="0"/>
        </c:dLbls>
        <c:marker val="1"/>
        <c:smooth val="0"/>
        <c:axId val="235859448"/>
        <c:axId val="235859776"/>
      </c:lineChart>
      <c:catAx>
        <c:axId val="235859448"/>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ja-JP"/>
          </a:p>
        </c:txPr>
        <c:crossAx val="235859776"/>
        <c:crosses val="autoZero"/>
        <c:auto val="1"/>
        <c:lblAlgn val="ctr"/>
        <c:lblOffset val="100"/>
        <c:noMultiLvlLbl val="0"/>
      </c:catAx>
      <c:valAx>
        <c:axId val="235859776"/>
        <c:scaling>
          <c:orientation val="minMax"/>
          <c:max val="100"/>
          <c:min val="70"/>
        </c:scaling>
        <c:delete val="0"/>
        <c:axPos val="l"/>
        <c:majorGridlines>
          <c:spPr>
            <a:ln w="9525" cap="flat" cmpd="sng" algn="ctr">
              <a:solidFill>
                <a:schemeClr val="tx2">
                  <a:lumMod val="15000"/>
                  <a:lumOff val="85000"/>
                </a:schemeClr>
              </a:solidFill>
              <a:round/>
            </a:ln>
            <a:effectLst/>
          </c:spPr>
        </c:majorGridlines>
        <c:numFmt formatCode="0.0&quot;%&quot;"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ja-JP"/>
          </a:p>
        </c:txPr>
        <c:crossAx val="23585944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ysClr val="windowText" lastClr="000000"/>
                </a:solidFill>
                <a:latin typeface="ＭＳ 明朝" panose="02020609040205080304" pitchFamily="17" charset="-128"/>
                <a:ea typeface="ＭＳ 明朝" panose="02020609040205080304" pitchFamily="17" charset="-128"/>
                <a:cs typeface="+mn-cs"/>
              </a:defRPr>
            </a:pPr>
            <a:r>
              <a:rPr lang="ja-JP" sz="900" u="sng">
                <a:solidFill>
                  <a:sysClr val="windowText" lastClr="000000"/>
                </a:solidFill>
              </a:rPr>
              <a:t>佐賀県の</a:t>
            </a:r>
            <a:r>
              <a:rPr lang="ja-JP" sz="900">
                <a:solidFill>
                  <a:sysClr val="windowText" lastClr="000000"/>
                </a:solidFill>
              </a:rPr>
              <a:t>肝炎ウイルス</a:t>
            </a:r>
            <a:r>
              <a:rPr lang="ja-JP" sz="900" u="sng">
                <a:solidFill>
                  <a:sysClr val="windowText" lastClr="000000"/>
                </a:solidFill>
              </a:rPr>
              <a:t>精密検査</a:t>
            </a:r>
            <a:r>
              <a:rPr lang="ja-JP" sz="900">
                <a:solidFill>
                  <a:sysClr val="windowText" lastClr="000000"/>
                </a:solidFill>
              </a:rPr>
              <a:t>受診率</a:t>
            </a:r>
            <a:r>
              <a:rPr lang="ja-JP" sz="900" u="sng">
                <a:solidFill>
                  <a:sysClr val="windowText" lastClr="000000"/>
                </a:solidFill>
              </a:rPr>
              <a:t>（累計）の推移</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ＭＳ 明朝" panose="02020609040205080304" pitchFamily="17" charset="-128"/>
              <a:ea typeface="ＭＳ 明朝" panose="02020609040205080304" pitchFamily="17" charset="-128"/>
              <a:cs typeface="+mn-cs"/>
            </a:defRPr>
          </a:pPr>
          <a:endParaRPr lang="ja-JP"/>
        </a:p>
      </c:txPr>
    </c:title>
    <c:autoTitleDeleted val="0"/>
    <c:plotArea>
      <c:layout>
        <c:manualLayout>
          <c:layoutTarget val="inner"/>
          <c:xMode val="edge"/>
          <c:yMode val="edge"/>
          <c:x val="7.7230694198275454E-2"/>
          <c:y val="0.16325322356527069"/>
          <c:w val="0.85306222500462914"/>
          <c:h val="0.56723400229176957"/>
        </c:manualLayout>
      </c:layout>
      <c:lineChart>
        <c:grouping val="standard"/>
        <c:varyColors val="0"/>
        <c:ser>
          <c:idx val="0"/>
          <c:order val="0"/>
          <c:tx>
            <c:strRef>
              <c:f>Sheet1!$B$1</c:f>
              <c:strCache>
                <c:ptCount val="1"/>
                <c:pt idx="0">
                  <c:v>肝炎ウイルス精密検査受診率</c:v>
                </c:pt>
              </c:strCache>
            </c:strRef>
          </c:tx>
          <c:spPr>
            <a:ln w="31750" cap="rnd">
              <a:solidFill>
                <a:schemeClr val="accent1"/>
              </a:solidFill>
              <a:round/>
            </a:ln>
            <a:effectLst>
              <a:outerShdw blurRad="40000" dist="23000" dir="5400000" rotWithShape="0">
                <a:srgbClr val="000000">
                  <a:alpha val="35000"/>
                </a:srgbClr>
              </a:outerShdw>
            </a:effectLst>
          </c:spPr>
          <c:marker>
            <c:symbol val="circle"/>
            <c:size val="7"/>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ＭＳ 明朝" panose="02020609040205080304" pitchFamily="17" charset="-128"/>
                    <a:ea typeface="ＭＳ 明朝" panose="02020609040205080304" pitchFamily="17"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0.0</c:formatCode>
                <c:ptCount val="5"/>
                <c:pt idx="0">
                  <c:v>83.2</c:v>
                </c:pt>
                <c:pt idx="1">
                  <c:v>80.099999999999994</c:v>
                </c:pt>
                <c:pt idx="2">
                  <c:v>80.599999999999994</c:v>
                </c:pt>
                <c:pt idx="3">
                  <c:v>73.3</c:v>
                </c:pt>
                <c:pt idx="4">
                  <c:v>61.1</c:v>
                </c:pt>
              </c:numCache>
            </c:numRef>
          </c:val>
          <c:smooth val="0"/>
          <c:extLst>
            <c:ext xmlns:c16="http://schemas.microsoft.com/office/drawing/2014/chart" uri="{C3380CC4-5D6E-409C-BE32-E72D297353CC}">
              <c16:uniqueId val="{00000000-7F38-4A78-ADD6-EA085CB0F1E6}"/>
            </c:ext>
          </c:extLst>
        </c:ser>
        <c:dLbls>
          <c:dLblPos val="t"/>
          <c:showLegendKey val="0"/>
          <c:showVal val="1"/>
          <c:showCatName val="0"/>
          <c:showSerName val="0"/>
          <c:showPercent val="0"/>
          <c:showBubbleSize val="0"/>
        </c:dLbls>
        <c:marker val="1"/>
        <c:smooth val="0"/>
        <c:axId val="235859448"/>
        <c:axId val="235859776"/>
      </c:lineChart>
      <c:catAx>
        <c:axId val="235859448"/>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ＭＳ 明朝" panose="02020609040205080304" pitchFamily="17" charset="-128"/>
                <a:ea typeface="ＭＳ 明朝" panose="02020609040205080304" pitchFamily="17" charset="-128"/>
                <a:cs typeface="+mn-cs"/>
              </a:defRPr>
            </a:pPr>
            <a:endParaRPr lang="ja-JP"/>
          </a:p>
        </c:txPr>
        <c:crossAx val="235859776"/>
        <c:crosses val="autoZero"/>
        <c:auto val="1"/>
        <c:lblAlgn val="ctr"/>
        <c:lblOffset val="100"/>
        <c:noMultiLvlLbl val="0"/>
      </c:catAx>
      <c:valAx>
        <c:axId val="235859776"/>
        <c:scaling>
          <c:orientation val="minMax"/>
          <c:max val="100"/>
          <c:min val="50"/>
        </c:scaling>
        <c:delete val="0"/>
        <c:axPos val="l"/>
        <c:majorGridlines>
          <c:spPr>
            <a:ln w="9525" cap="flat" cmpd="sng" algn="ctr">
              <a:solidFill>
                <a:schemeClr val="tx2">
                  <a:lumMod val="15000"/>
                  <a:lumOff val="85000"/>
                </a:schemeClr>
              </a:solidFill>
              <a:round/>
            </a:ln>
            <a:effectLst/>
          </c:spPr>
        </c:majorGridlines>
        <c:numFmt formatCode="0.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ＭＳ 明朝" panose="02020609040205080304" pitchFamily="17" charset="-128"/>
                <a:ea typeface="ＭＳ 明朝" panose="02020609040205080304" pitchFamily="17" charset="-128"/>
                <a:cs typeface="+mn-cs"/>
              </a:defRPr>
            </a:pPr>
            <a:endParaRPr lang="ja-JP"/>
          </a:p>
        </c:txPr>
        <c:crossAx val="23585944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latin typeface="ＭＳ 明朝" panose="02020609040205080304" pitchFamily="17" charset="-128"/>
          <a:ea typeface="ＭＳ 明朝" panose="02020609040205080304" pitchFamily="17" charset="-128"/>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掲載用加工!$C$14</c:f>
              <c:strCache>
                <c:ptCount val="1"/>
                <c:pt idx="0">
                  <c:v>胃がん（40～69歳）</c:v>
                </c:pt>
              </c:strCache>
            </c:strRef>
          </c:tx>
          <c:spPr>
            <a:ln w="31750" cap="rnd">
              <a:solidFill>
                <a:schemeClr val="accent1"/>
              </a:solidFill>
              <a:round/>
            </a:ln>
            <a:effectLst>
              <a:outerShdw blurRad="40000" dist="23000" dir="5400000" rotWithShape="0">
                <a:srgbClr val="000000">
                  <a:alpha val="35000"/>
                </a:srgbClr>
              </a:outerShdw>
            </a:effectLst>
          </c:spPr>
          <c:marker>
            <c:symbol val="circle"/>
            <c:size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dLbl>
              <c:idx val="1"/>
              <c:layout>
                <c:manualLayout>
                  <c:x val="-1.7703031644169146E-2"/>
                  <c:y val="3.36943441636582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71-4904-9239-6FDF894E5DF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掲載用加工!$D$13:$F$13</c:f>
              <c:strCache>
                <c:ptCount val="3"/>
                <c:pt idx="0">
                  <c:v>2016
（H28）</c:v>
                </c:pt>
                <c:pt idx="1">
                  <c:v>2019
（R1）</c:v>
                </c:pt>
                <c:pt idx="2">
                  <c:v>2022
（R4）</c:v>
                </c:pt>
              </c:strCache>
            </c:strRef>
          </c:cat>
          <c:val>
            <c:numRef>
              <c:f>掲載用加工!$D$14:$F$14</c:f>
              <c:numCache>
                <c:formatCode>0.0%</c:formatCode>
                <c:ptCount val="3"/>
                <c:pt idx="0">
                  <c:v>0.41351888667992048</c:v>
                </c:pt>
                <c:pt idx="1">
                  <c:v>0.498</c:v>
                </c:pt>
                <c:pt idx="2">
                  <c:v>0.54400000000000004</c:v>
                </c:pt>
              </c:numCache>
            </c:numRef>
          </c:val>
          <c:smooth val="0"/>
          <c:extLst>
            <c:ext xmlns:c16="http://schemas.microsoft.com/office/drawing/2014/chart" uri="{C3380CC4-5D6E-409C-BE32-E72D297353CC}">
              <c16:uniqueId val="{00000001-9F71-4904-9239-6FDF894E5DF4}"/>
            </c:ext>
          </c:extLst>
        </c:ser>
        <c:ser>
          <c:idx val="1"/>
          <c:order val="1"/>
          <c:tx>
            <c:strRef>
              <c:f>掲載用加工!$C$15</c:f>
              <c:strCache>
                <c:ptCount val="1"/>
                <c:pt idx="0">
                  <c:v>肺がん（40～69歳）</c:v>
                </c:pt>
              </c:strCache>
            </c:strRef>
          </c:tx>
          <c:spPr>
            <a:ln w="31750" cap="rnd">
              <a:solidFill>
                <a:schemeClr val="accent2"/>
              </a:solidFill>
              <a:round/>
            </a:ln>
            <a:effectLst>
              <a:outerShdw blurRad="40000" dist="23000" dir="5400000" rotWithShape="0">
                <a:srgbClr val="000000">
                  <a:alpha val="35000"/>
                </a:srgbClr>
              </a:outerShdw>
            </a:effectLst>
          </c:spPr>
          <c:marker>
            <c:symbol val="square"/>
            <c:size val="5"/>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掲載用加工!$D$13:$F$13</c:f>
              <c:strCache>
                <c:ptCount val="3"/>
                <c:pt idx="0">
                  <c:v>2016
（H28）</c:v>
                </c:pt>
                <c:pt idx="1">
                  <c:v>2019
（R1）</c:v>
                </c:pt>
                <c:pt idx="2">
                  <c:v>2022
（R4）</c:v>
                </c:pt>
              </c:strCache>
            </c:strRef>
          </c:cat>
          <c:val>
            <c:numRef>
              <c:f>掲載用加工!$D$15:$F$15</c:f>
              <c:numCache>
                <c:formatCode>0.0%</c:formatCode>
                <c:ptCount val="3"/>
                <c:pt idx="0">
                  <c:v>0.45725646123260438</c:v>
                </c:pt>
                <c:pt idx="1">
                  <c:v>0.505</c:v>
                </c:pt>
                <c:pt idx="2">
                  <c:v>0.54400000000000004</c:v>
                </c:pt>
              </c:numCache>
            </c:numRef>
          </c:val>
          <c:smooth val="0"/>
          <c:extLst>
            <c:ext xmlns:c16="http://schemas.microsoft.com/office/drawing/2014/chart" uri="{C3380CC4-5D6E-409C-BE32-E72D297353CC}">
              <c16:uniqueId val="{00000002-9F71-4904-9239-6FDF894E5DF4}"/>
            </c:ext>
          </c:extLst>
        </c:ser>
        <c:ser>
          <c:idx val="2"/>
          <c:order val="2"/>
          <c:tx>
            <c:strRef>
              <c:f>掲載用加工!$C$16</c:f>
              <c:strCache>
                <c:ptCount val="1"/>
                <c:pt idx="0">
                  <c:v>大腸がん（40～69歳）</c:v>
                </c:pt>
              </c:strCache>
            </c:strRef>
          </c:tx>
          <c:spPr>
            <a:ln w="31750" cap="rnd">
              <a:solidFill>
                <a:schemeClr val="accent3"/>
              </a:solidFill>
              <a:prstDash val="sysDash"/>
              <a:round/>
            </a:ln>
            <a:effectLst>
              <a:outerShdw blurRad="40000" dist="23000" dir="5400000" rotWithShape="0">
                <a:srgbClr val="000000">
                  <a:alpha val="35000"/>
                </a:srgbClr>
              </a:outerShdw>
            </a:effectLst>
          </c:spPr>
          <c:marker>
            <c:symbol val="circle"/>
            <c:size val="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掲載用加工!$D$13:$F$13</c:f>
              <c:strCache>
                <c:ptCount val="3"/>
                <c:pt idx="0">
                  <c:v>2016
（H28）</c:v>
                </c:pt>
                <c:pt idx="1">
                  <c:v>2019
（R1）</c:v>
                </c:pt>
                <c:pt idx="2">
                  <c:v>2022
（R4）</c:v>
                </c:pt>
              </c:strCache>
            </c:strRef>
          </c:cat>
          <c:val>
            <c:numRef>
              <c:f>掲載用加工!$D$16:$F$16</c:f>
              <c:numCache>
                <c:formatCode>0.0%</c:formatCode>
                <c:ptCount val="3"/>
                <c:pt idx="0">
                  <c:v>0.36779324055666002</c:v>
                </c:pt>
                <c:pt idx="1">
                  <c:v>0.42299999999999999</c:v>
                </c:pt>
                <c:pt idx="2">
                  <c:v>0.46799999999999997</c:v>
                </c:pt>
              </c:numCache>
            </c:numRef>
          </c:val>
          <c:smooth val="0"/>
          <c:extLst>
            <c:ext xmlns:c16="http://schemas.microsoft.com/office/drawing/2014/chart" uri="{C3380CC4-5D6E-409C-BE32-E72D297353CC}">
              <c16:uniqueId val="{00000003-9F71-4904-9239-6FDF894E5DF4}"/>
            </c:ext>
          </c:extLst>
        </c:ser>
        <c:dLbls>
          <c:showLegendKey val="0"/>
          <c:showVal val="0"/>
          <c:showCatName val="0"/>
          <c:showSerName val="0"/>
          <c:showPercent val="0"/>
          <c:showBubbleSize val="0"/>
        </c:dLbls>
        <c:marker val="1"/>
        <c:smooth val="0"/>
        <c:axId val="457239256"/>
        <c:axId val="457244176"/>
      </c:lineChart>
      <c:catAx>
        <c:axId val="45723925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457244176"/>
        <c:crosses val="autoZero"/>
        <c:auto val="1"/>
        <c:lblAlgn val="ctr"/>
        <c:lblOffset val="100"/>
        <c:noMultiLvlLbl val="0"/>
      </c:catAx>
      <c:valAx>
        <c:axId val="457244176"/>
        <c:scaling>
          <c:orientation val="minMax"/>
          <c:max val="0.60000000000000009"/>
          <c:min val="0.35000000000000003"/>
        </c:scaling>
        <c:delete val="0"/>
        <c:axPos val="l"/>
        <c:majorGridlines>
          <c:spPr>
            <a:ln w="9525" cap="flat" cmpd="sng" algn="ctr">
              <a:solidFill>
                <a:schemeClr val="tx2">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457239256"/>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864446712610914"/>
          <c:y val="5.2231718898385564E-2"/>
          <c:w val="0.78483406956240853"/>
          <c:h val="0.62363475933029744"/>
        </c:manualLayout>
      </c:layout>
      <c:lineChart>
        <c:grouping val="standard"/>
        <c:varyColors val="0"/>
        <c:ser>
          <c:idx val="0"/>
          <c:order val="0"/>
          <c:tx>
            <c:strRef>
              <c:f>掲載用加工!$C$19</c:f>
              <c:strCache>
                <c:ptCount val="1"/>
                <c:pt idx="0">
                  <c:v>乳がん（40～69歳）</c:v>
                </c:pt>
              </c:strCache>
            </c:strRef>
          </c:tx>
          <c:spPr>
            <a:ln w="31750" cap="rnd">
              <a:solidFill>
                <a:schemeClr val="accent4"/>
              </a:solidFill>
              <a:prstDash val="sysDash"/>
              <a:round/>
            </a:ln>
            <a:effectLst>
              <a:outerShdw blurRad="40000" dist="23000" dir="5400000" rotWithShape="0">
                <a:srgbClr val="000000">
                  <a:alpha val="35000"/>
                </a:srgbClr>
              </a:outerShdw>
            </a:effectLst>
          </c:spPr>
          <c:marker>
            <c:symbol val="square"/>
            <c:size val="5"/>
            <c:spPr>
              <a:solidFill>
                <a:schemeClr val="accent4"/>
              </a:solidFill>
              <a:ln w="12700">
                <a:solidFill>
                  <a:schemeClr val="lt2"/>
                </a:solidFill>
                <a:round/>
              </a:ln>
              <a:effectLst>
                <a:outerShdw blurRad="40000" dist="23000" dir="5400000" rotWithShape="0">
                  <a:srgbClr val="000000">
                    <a:alpha val="35000"/>
                  </a:srgbClr>
                </a:outerShdw>
              </a:effectLst>
            </c:spPr>
          </c:marker>
          <c:dLbls>
            <c:dLbl>
              <c:idx val="1"/>
              <c:layout>
                <c:manualLayout>
                  <c:x val="-0.11418904631000219"/>
                  <c:y val="-4.27350427350427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90-4C05-A01C-F248A06B6843}"/>
                </c:ext>
              </c:extLst>
            </c:dLbl>
            <c:dLbl>
              <c:idx val="2"/>
              <c:layout>
                <c:manualLayout>
                  <c:x val="-6.7667582998519771E-2"/>
                  <c:y val="-4.74833808167141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90-4C05-A01C-F248A06B684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掲載用加工!$D$18:$F$18</c:f>
              <c:strCache>
                <c:ptCount val="3"/>
                <c:pt idx="0">
                  <c:v>2016
（H28）</c:v>
                </c:pt>
                <c:pt idx="1">
                  <c:v>2019
（R1）</c:v>
                </c:pt>
                <c:pt idx="2">
                  <c:v>2022
（R4）</c:v>
                </c:pt>
              </c:strCache>
            </c:strRef>
          </c:cat>
          <c:val>
            <c:numRef>
              <c:f>掲載用加工!$D$19:$F$19</c:f>
              <c:numCache>
                <c:formatCode>0.0%</c:formatCode>
                <c:ptCount val="3"/>
                <c:pt idx="0">
                  <c:v>0.35661764705882354</c:v>
                </c:pt>
                <c:pt idx="1">
                  <c:v>0.44700000000000001</c:v>
                </c:pt>
                <c:pt idx="2">
                  <c:v>0.5</c:v>
                </c:pt>
              </c:numCache>
            </c:numRef>
          </c:val>
          <c:smooth val="0"/>
          <c:extLst>
            <c:ext xmlns:c16="http://schemas.microsoft.com/office/drawing/2014/chart" uri="{C3380CC4-5D6E-409C-BE32-E72D297353CC}">
              <c16:uniqueId val="{00000002-6A90-4C05-A01C-F248A06B6843}"/>
            </c:ext>
          </c:extLst>
        </c:ser>
        <c:ser>
          <c:idx val="1"/>
          <c:order val="1"/>
          <c:tx>
            <c:strRef>
              <c:f>掲載用加工!$C$20</c:f>
              <c:strCache>
                <c:ptCount val="1"/>
                <c:pt idx="0">
                  <c:v>子宮頸がん（20～69歳）</c:v>
                </c:pt>
              </c:strCache>
            </c:strRef>
          </c:tx>
          <c:spPr>
            <a:ln w="31750" cap="rnd">
              <a:solidFill>
                <a:schemeClr val="accent5"/>
              </a:solidFill>
              <a:round/>
            </a:ln>
            <a:effectLst>
              <a:outerShdw blurRad="40000" dist="23000" dir="5400000" rotWithShape="0">
                <a:srgbClr val="000000">
                  <a:alpha val="35000"/>
                </a:srgbClr>
              </a:outerShdw>
            </a:effectLst>
          </c:spPr>
          <c:marker>
            <c:symbol val="triangle"/>
            <c:size val="5"/>
            <c:spPr>
              <a:solidFill>
                <a:schemeClr val="accent5"/>
              </a:solidFill>
              <a:ln w="12700">
                <a:solidFill>
                  <a:schemeClr val="lt2"/>
                </a:solidFill>
                <a:round/>
              </a:ln>
              <a:effectLst>
                <a:outerShdw blurRad="40000" dist="23000" dir="5400000" rotWithShape="0">
                  <a:srgbClr val="000000">
                    <a:alpha val="35000"/>
                  </a:srgbClr>
                </a:outerShdw>
              </a:effectLst>
            </c:spPr>
          </c:marker>
          <c:dLbls>
            <c:dLbl>
              <c:idx val="0"/>
              <c:layout>
                <c:manualLayout>
                  <c:x val="-6.7667582998519812E-2"/>
                  <c:y val="-4.74833808167141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90-4C05-A01C-F248A06B6843}"/>
                </c:ext>
              </c:extLst>
            </c:dLbl>
            <c:dLbl>
              <c:idx val="1"/>
              <c:layout>
                <c:manualLayout>
                  <c:x val="-1.6916895749630019E-2"/>
                  <c:y val="2.84900284900284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90-4C05-A01C-F248A06B6843}"/>
                </c:ext>
              </c:extLst>
            </c:dLbl>
            <c:dLbl>
              <c:idx val="2"/>
              <c:layout>
                <c:manualLayout>
                  <c:x val="-2.96045675618524E-2"/>
                  <c:y val="5.22317188983855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90-4C05-A01C-F248A06B684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掲載用加工!$D$18:$F$18</c:f>
              <c:strCache>
                <c:ptCount val="3"/>
                <c:pt idx="0">
                  <c:v>2016
（H28）</c:v>
                </c:pt>
                <c:pt idx="1">
                  <c:v>2019
（R1）</c:v>
                </c:pt>
                <c:pt idx="2">
                  <c:v>2022
（R4）</c:v>
                </c:pt>
              </c:strCache>
            </c:strRef>
          </c:cat>
          <c:val>
            <c:numRef>
              <c:f>掲載用加工!$D$20:$F$20</c:f>
              <c:numCache>
                <c:formatCode>0.0%</c:formatCode>
                <c:ptCount val="3"/>
                <c:pt idx="0">
                  <c:v>0.36752136752136755</c:v>
                </c:pt>
                <c:pt idx="1">
                  <c:v>0.433</c:v>
                </c:pt>
                <c:pt idx="2">
                  <c:v>0.45299999999999996</c:v>
                </c:pt>
              </c:numCache>
            </c:numRef>
          </c:val>
          <c:smooth val="0"/>
          <c:extLst>
            <c:ext xmlns:c16="http://schemas.microsoft.com/office/drawing/2014/chart" uri="{C3380CC4-5D6E-409C-BE32-E72D297353CC}">
              <c16:uniqueId val="{00000006-6A90-4C05-A01C-F248A06B6843}"/>
            </c:ext>
          </c:extLst>
        </c:ser>
        <c:dLbls>
          <c:showLegendKey val="0"/>
          <c:showVal val="0"/>
          <c:showCatName val="0"/>
          <c:showSerName val="0"/>
          <c:showPercent val="0"/>
          <c:showBubbleSize val="0"/>
        </c:dLbls>
        <c:marker val="1"/>
        <c:smooth val="0"/>
        <c:axId val="718574024"/>
        <c:axId val="718577960"/>
      </c:lineChart>
      <c:catAx>
        <c:axId val="71857402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718577960"/>
        <c:crosses val="autoZero"/>
        <c:auto val="1"/>
        <c:lblAlgn val="ctr"/>
        <c:lblOffset val="100"/>
        <c:noMultiLvlLbl val="0"/>
      </c:catAx>
      <c:valAx>
        <c:axId val="718577960"/>
        <c:scaling>
          <c:orientation val="minMax"/>
          <c:max val="0.60000000000000009"/>
          <c:min val="0.35000000000000003"/>
        </c:scaling>
        <c:delete val="0"/>
        <c:axPos val="l"/>
        <c:majorGridlines>
          <c:spPr>
            <a:ln w="9525" cap="flat" cmpd="sng" algn="ctr">
              <a:solidFill>
                <a:schemeClr val="tx2">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718574024"/>
        <c:crosses val="autoZero"/>
        <c:crossBetween val="between"/>
        <c:majorUnit val="5.000000000000001E-2"/>
      </c:valAx>
      <c:spPr>
        <a:noFill/>
        <a:ln>
          <a:noFill/>
        </a:ln>
        <a:effectLst/>
      </c:spPr>
    </c:plotArea>
    <c:legend>
      <c:legendPos val="b"/>
      <c:layout>
        <c:manualLayout>
          <c:xMode val="edge"/>
          <c:yMode val="edge"/>
          <c:x val="1.5711400422589377E-2"/>
          <c:y val="0.81997367850386227"/>
          <c:w val="0.96857686614506255"/>
          <c:h val="0.1515362930061092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ja-JP" sz="1400">
                <a:solidFill>
                  <a:sysClr val="windowText" lastClr="000000"/>
                </a:solidFill>
              </a:rPr>
              <a:t>佐賀県のがん精密検査受診率の推移</a:t>
            </a: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ja-JP"/>
        </a:p>
      </c:txPr>
    </c:title>
    <c:autoTitleDeleted val="0"/>
    <c:plotArea>
      <c:layout>
        <c:manualLayout>
          <c:layoutTarget val="inner"/>
          <c:xMode val="edge"/>
          <c:yMode val="edge"/>
          <c:x val="7.7230694198275454E-2"/>
          <c:y val="0.14709437559128491"/>
          <c:w val="0.88158915525630932"/>
          <c:h val="0.6169263380525476"/>
        </c:manualLayout>
      </c:layout>
      <c:lineChart>
        <c:grouping val="standard"/>
        <c:varyColors val="0"/>
        <c:ser>
          <c:idx val="0"/>
          <c:order val="0"/>
          <c:tx>
            <c:strRef>
              <c:f>Sheet1!$B$1</c:f>
              <c:strCache>
                <c:ptCount val="1"/>
                <c:pt idx="0">
                  <c:v>胃がん</c:v>
                </c:pt>
              </c:strCache>
            </c:strRef>
          </c:tx>
          <c:spPr>
            <a:ln w="31750" cap="rnd">
              <a:solidFill>
                <a:schemeClr val="accent1"/>
              </a:solidFill>
              <a:round/>
            </a:ln>
            <a:effectLst>
              <a:outerShdw blurRad="40000" dist="23000" dir="5400000" rotWithShape="0">
                <a:srgbClr val="000000">
                  <a:alpha val="35000"/>
                </a:srgbClr>
              </a:outerShdw>
            </a:effectLst>
          </c:spPr>
          <c:marker>
            <c:symbol val="circle"/>
            <c:size val="7"/>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B9-4B18-8F51-A0999C45F34F}"/>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B9-4B18-8F51-A0999C45F34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0.0</c:formatCode>
                <c:ptCount val="8"/>
                <c:pt idx="0">
                  <c:v>85.2</c:v>
                </c:pt>
                <c:pt idx="1">
                  <c:v>86.4</c:v>
                </c:pt>
                <c:pt idx="2">
                  <c:v>88.7</c:v>
                </c:pt>
                <c:pt idx="3">
                  <c:v>87.5</c:v>
                </c:pt>
                <c:pt idx="4">
                  <c:v>89.2</c:v>
                </c:pt>
                <c:pt idx="5">
                  <c:v>87.6</c:v>
                </c:pt>
                <c:pt idx="6">
                  <c:v>86.6</c:v>
                </c:pt>
                <c:pt idx="7">
                  <c:v>88.5</c:v>
                </c:pt>
              </c:numCache>
            </c:numRef>
          </c:val>
          <c:smooth val="0"/>
          <c:extLst>
            <c:ext xmlns:c16="http://schemas.microsoft.com/office/drawing/2014/chart" uri="{C3380CC4-5D6E-409C-BE32-E72D297353CC}">
              <c16:uniqueId val="{00000002-F3B9-4B18-8F51-A0999C45F34F}"/>
            </c:ext>
          </c:extLst>
        </c:ser>
        <c:ser>
          <c:idx val="1"/>
          <c:order val="1"/>
          <c:tx>
            <c:strRef>
              <c:f>Sheet1!$C$1</c:f>
              <c:strCache>
                <c:ptCount val="1"/>
                <c:pt idx="0">
                  <c:v>肺がん</c:v>
                </c:pt>
              </c:strCache>
            </c:strRef>
          </c:tx>
          <c:spPr>
            <a:ln w="31750" cap="rnd">
              <a:solidFill>
                <a:schemeClr val="accent2"/>
              </a:solidFill>
              <a:round/>
            </a:ln>
            <a:effectLst>
              <a:outerShdw blurRad="40000" dist="23000" dir="5400000" rotWithShape="0">
                <a:srgbClr val="000000">
                  <a:alpha val="35000"/>
                </a:srgbClr>
              </a:outerShdw>
            </a:effectLst>
          </c:spPr>
          <c:marker>
            <c:symbol val="square"/>
            <c:size val="7"/>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B9-4B18-8F51-A0999C45F34F}"/>
                </c:ext>
              </c:extLst>
            </c:dLbl>
            <c:dLbl>
              <c:idx val="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B9-4B18-8F51-A0999C45F34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Sheet1!$C$2:$C$9</c:f>
              <c:numCache>
                <c:formatCode>0.0</c:formatCode>
                <c:ptCount val="8"/>
                <c:pt idx="0">
                  <c:v>86.2</c:v>
                </c:pt>
                <c:pt idx="1">
                  <c:v>88.1</c:v>
                </c:pt>
                <c:pt idx="2">
                  <c:v>88.7</c:v>
                </c:pt>
                <c:pt idx="3">
                  <c:v>85.5</c:v>
                </c:pt>
                <c:pt idx="4">
                  <c:v>89</c:v>
                </c:pt>
                <c:pt idx="5">
                  <c:v>90.7</c:v>
                </c:pt>
                <c:pt idx="6">
                  <c:v>89.9</c:v>
                </c:pt>
                <c:pt idx="7">
                  <c:v>87.5</c:v>
                </c:pt>
              </c:numCache>
            </c:numRef>
          </c:val>
          <c:smooth val="0"/>
          <c:extLst>
            <c:ext xmlns:c16="http://schemas.microsoft.com/office/drawing/2014/chart" uri="{C3380CC4-5D6E-409C-BE32-E72D297353CC}">
              <c16:uniqueId val="{00000005-F3B9-4B18-8F51-A0999C45F34F}"/>
            </c:ext>
          </c:extLst>
        </c:ser>
        <c:ser>
          <c:idx val="2"/>
          <c:order val="2"/>
          <c:tx>
            <c:strRef>
              <c:f>Sheet1!$D$1</c:f>
              <c:strCache>
                <c:ptCount val="1"/>
                <c:pt idx="0">
                  <c:v>大腸がん</c:v>
                </c:pt>
              </c:strCache>
            </c:strRef>
          </c:tx>
          <c:spPr>
            <a:ln w="31750" cap="rnd">
              <a:solidFill>
                <a:schemeClr val="accent3"/>
              </a:solidFill>
              <a:prstDash val="sysDash"/>
              <a:round/>
            </a:ln>
            <a:effectLst>
              <a:outerShdw blurRad="40000" dist="23000" dir="5400000" rotWithShape="0">
                <a:srgbClr val="000000">
                  <a:alpha val="35000"/>
                </a:srgbClr>
              </a:outerShdw>
            </a:effectLst>
          </c:spPr>
          <c:marker>
            <c:symbol val="circle"/>
            <c:size val="7"/>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2700">
                <a:solidFill>
                  <a:schemeClr val="lt2"/>
                </a:solidFill>
                <a:prstDash val="sysDash"/>
                <a:round/>
              </a:ln>
              <a:effectLst>
                <a:outerShdw blurRad="40000" dist="23000" dir="5400000" rotWithShape="0">
                  <a:srgbClr val="000000">
                    <a:alpha val="35000"/>
                  </a:srgbClr>
                </a:outerShdw>
              </a:effectLst>
            </c:spPr>
          </c:marker>
          <c:dLbls>
            <c:dLbl>
              <c:idx val="0"/>
              <c:layout>
                <c:manualLayout>
                  <c:x val="-3.434499299009796E-2"/>
                  <c:y val="3.48331458567678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3B9-4B18-8F51-A0999C45F34F}"/>
                </c:ext>
              </c:extLst>
            </c:dLbl>
            <c:dLbl>
              <c:idx val="1"/>
              <c:delete val="1"/>
              <c:extLst>
                <c:ext xmlns:c15="http://schemas.microsoft.com/office/drawing/2012/chart" uri="{CE6537A1-D6FC-4f65-9D91-7224C49458BB}"/>
                <c:ext xmlns:c16="http://schemas.microsoft.com/office/drawing/2014/chart" uri="{C3380CC4-5D6E-409C-BE32-E72D297353CC}">
                  <c16:uniqueId val="{00000007-F3B9-4B18-8F51-A0999C45F34F}"/>
                </c:ext>
              </c:extLst>
            </c:dLbl>
            <c:dLbl>
              <c:idx val="2"/>
              <c:delete val="1"/>
              <c:extLst>
                <c:ext xmlns:c15="http://schemas.microsoft.com/office/drawing/2012/chart" uri="{CE6537A1-D6FC-4f65-9D91-7224C49458BB}"/>
                <c:ext xmlns:c16="http://schemas.microsoft.com/office/drawing/2014/chart" uri="{C3380CC4-5D6E-409C-BE32-E72D297353CC}">
                  <c16:uniqueId val="{00000008-F3B9-4B18-8F51-A0999C45F34F}"/>
                </c:ext>
              </c:extLst>
            </c:dLbl>
            <c:dLbl>
              <c:idx val="3"/>
              <c:delete val="1"/>
              <c:extLst>
                <c:ext xmlns:c15="http://schemas.microsoft.com/office/drawing/2012/chart" uri="{CE6537A1-D6FC-4f65-9D91-7224C49458BB}"/>
                <c:ext xmlns:c16="http://schemas.microsoft.com/office/drawing/2014/chart" uri="{C3380CC4-5D6E-409C-BE32-E72D297353CC}">
                  <c16:uniqueId val="{00000009-F3B9-4B18-8F51-A0999C45F34F}"/>
                </c:ext>
              </c:extLst>
            </c:dLbl>
            <c:dLbl>
              <c:idx val="4"/>
              <c:delete val="1"/>
              <c:extLst>
                <c:ext xmlns:c15="http://schemas.microsoft.com/office/drawing/2012/chart" uri="{CE6537A1-D6FC-4f65-9D91-7224C49458BB}"/>
                <c:ext xmlns:c16="http://schemas.microsoft.com/office/drawing/2014/chart" uri="{C3380CC4-5D6E-409C-BE32-E72D297353CC}">
                  <c16:uniqueId val="{0000000A-F3B9-4B18-8F51-A0999C45F34F}"/>
                </c:ext>
              </c:extLst>
            </c:dLbl>
            <c:dLbl>
              <c:idx val="5"/>
              <c:delete val="1"/>
              <c:extLst>
                <c:ext xmlns:c15="http://schemas.microsoft.com/office/drawing/2012/chart" uri="{CE6537A1-D6FC-4f65-9D91-7224C49458BB}"/>
                <c:ext xmlns:c16="http://schemas.microsoft.com/office/drawing/2014/chart" uri="{C3380CC4-5D6E-409C-BE32-E72D297353CC}">
                  <c16:uniqueId val="{0000000B-F3B9-4B18-8F51-A0999C45F34F}"/>
                </c:ext>
              </c:extLst>
            </c:dLbl>
            <c:dLbl>
              <c:idx val="6"/>
              <c:delete val="1"/>
              <c:extLst>
                <c:ext xmlns:c15="http://schemas.microsoft.com/office/drawing/2012/chart" uri="{CE6537A1-D6FC-4f65-9D91-7224C49458BB}"/>
                <c:ext xmlns:c16="http://schemas.microsoft.com/office/drawing/2014/chart" uri="{C3380CC4-5D6E-409C-BE32-E72D297353CC}">
                  <c16:uniqueId val="{0000000C-F3B9-4B18-8F51-A0999C45F34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Sheet1!$D$2:$D$9</c:f>
              <c:numCache>
                <c:formatCode>0.0</c:formatCode>
                <c:ptCount val="8"/>
                <c:pt idx="0">
                  <c:v>72.3</c:v>
                </c:pt>
                <c:pt idx="1">
                  <c:v>76.599999999999994</c:v>
                </c:pt>
                <c:pt idx="2">
                  <c:v>77.2</c:v>
                </c:pt>
                <c:pt idx="3">
                  <c:v>77.099999999999994</c:v>
                </c:pt>
                <c:pt idx="4">
                  <c:v>76.3</c:v>
                </c:pt>
                <c:pt idx="5">
                  <c:v>77.900000000000006</c:v>
                </c:pt>
                <c:pt idx="6">
                  <c:v>78.900000000000006</c:v>
                </c:pt>
                <c:pt idx="7">
                  <c:v>77.2</c:v>
                </c:pt>
              </c:numCache>
            </c:numRef>
          </c:val>
          <c:smooth val="0"/>
          <c:extLst>
            <c:ext xmlns:c16="http://schemas.microsoft.com/office/drawing/2014/chart" uri="{C3380CC4-5D6E-409C-BE32-E72D297353CC}">
              <c16:uniqueId val="{0000000D-F3B9-4B18-8F51-A0999C45F34F}"/>
            </c:ext>
          </c:extLst>
        </c:ser>
        <c:ser>
          <c:idx val="3"/>
          <c:order val="3"/>
          <c:tx>
            <c:strRef>
              <c:f>Sheet1!$E$1</c:f>
              <c:strCache>
                <c:ptCount val="1"/>
                <c:pt idx="0">
                  <c:v>乳がん</c:v>
                </c:pt>
              </c:strCache>
            </c:strRef>
          </c:tx>
          <c:spPr>
            <a:ln w="31750" cap="rnd">
              <a:solidFill>
                <a:schemeClr val="accent4"/>
              </a:solidFill>
              <a:prstDash val="sysDash"/>
              <a:round/>
            </a:ln>
            <a:effectLst>
              <a:outerShdw blurRad="40000" dist="23000" dir="5400000" rotWithShape="0">
                <a:srgbClr val="000000">
                  <a:alpha val="35000"/>
                </a:srgbClr>
              </a:outerShdw>
            </a:effectLst>
          </c:spPr>
          <c:marker>
            <c:symbol val="square"/>
            <c:size val="7"/>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E-F3B9-4B18-8F51-A0999C45F34F}"/>
                </c:ext>
              </c:extLst>
            </c:dLbl>
            <c:dLbl>
              <c:idx val="2"/>
              <c:delete val="1"/>
              <c:extLst>
                <c:ext xmlns:c15="http://schemas.microsoft.com/office/drawing/2012/chart" uri="{CE6537A1-D6FC-4f65-9D91-7224C49458BB}"/>
                <c:ext xmlns:c16="http://schemas.microsoft.com/office/drawing/2014/chart" uri="{C3380CC4-5D6E-409C-BE32-E72D297353CC}">
                  <c16:uniqueId val="{0000000F-F3B9-4B18-8F51-A0999C45F34F}"/>
                </c:ext>
              </c:extLst>
            </c:dLbl>
            <c:dLbl>
              <c:idx val="3"/>
              <c:delete val="1"/>
              <c:extLst>
                <c:ext xmlns:c15="http://schemas.microsoft.com/office/drawing/2012/chart" uri="{CE6537A1-D6FC-4f65-9D91-7224C49458BB}"/>
                <c:ext xmlns:c16="http://schemas.microsoft.com/office/drawing/2014/chart" uri="{C3380CC4-5D6E-409C-BE32-E72D297353CC}">
                  <c16:uniqueId val="{00000010-F3B9-4B18-8F51-A0999C45F34F}"/>
                </c:ext>
              </c:extLst>
            </c:dLbl>
            <c:dLbl>
              <c:idx val="4"/>
              <c:delete val="1"/>
              <c:extLst>
                <c:ext xmlns:c15="http://schemas.microsoft.com/office/drawing/2012/chart" uri="{CE6537A1-D6FC-4f65-9D91-7224C49458BB}"/>
                <c:ext xmlns:c16="http://schemas.microsoft.com/office/drawing/2014/chart" uri="{C3380CC4-5D6E-409C-BE32-E72D297353CC}">
                  <c16:uniqueId val="{00000011-F3B9-4B18-8F51-A0999C45F34F}"/>
                </c:ext>
              </c:extLst>
            </c:dLbl>
            <c:dLbl>
              <c:idx val="5"/>
              <c:delete val="1"/>
              <c:extLst>
                <c:ext xmlns:c15="http://schemas.microsoft.com/office/drawing/2012/chart" uri="{CE6537A1-D6FC-4f65-9D91-7224C49458BB}"/>
                <c:ext xmlns:c16="http://schemas.microsoft.com/office/drawing/2014/chart" uri="{C3380CC4-5D6E-409C-BE32-E72D297353CC}">
                  <c16:uniqueId val="{00000012-F3B9-4B18-8F51-A0999C45F34F}"/>
                </c:ext>
              </c:extLst>
            </c:dLbl>
            <c:dLbl>
              <c:idx val="6"/>
              <c:delete val="1"/>
              <c:extLst>
                <c:ext xmlns:c15="http://schemas.microsoft.com/office/drawing/2012/chart" uri="{CE6537A1-D6FC-4f65-9D91-7224C49458BB}"/>
                <c:ext xmlns:c16="http://schemas.microsoft.com/office/drawing/2014/chart" uri="{C3380CC4-5D6E-409C-BE32-E72D297353CC}">
                  <c16:uniqueId val="{00000013-F3B9-4B18-8F51-A0999C45F34F}"/>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3B9-4B18-8F51-A0999C45F34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Sheet1!$E$2:$E$9</c:f>
              <c:numCache>
                <c:formatCode>0.0</c:formatCode>
                <c:ptCount val="8"/>
                <c:pt idx="0">
                  <c:v>82.3</c:v>
                </c:pt>
                <c:pt idx="1">
                  <c:v>90.4</c:v>
                </c:pt>
                <c:pt idx="2">
                  <c:v>91</c:v>
                </c:pt>
                <c:pt idx="3">
                  <c:v>93.9</c:v>
                </c:pt>
                <c:pt idx="4">
                  <c:v>90</c:v>
                </c:pt>
                <c:pt idx="5">
                  <c:v>95.3</c:v>
                </c:pt>
                <c:pt idx="6">
                  <c:v>93.9</c:v>
                </c:pt>
                <c:pt idx="7">
                  <c:v>94.9</c:v>
                </c:pt>
              </c:numCache>
            </c:numRef>
          </c:val>
          <c:smooth val="0"/>
          <c:extLst>
            <c:ext xmlns:c16="http://schemas.microsoft.com/office/drawing/2014/chart" uri="{C3380CC4-5D6E-409C-BE32-E72D297353CC}">
              <c16:uniqueId val="{00000015-F3B9-4B18-8F51-A0999C45F34F}"/>
            </c:ext>
          </c:extLst>
        </c:ser>
        <c:ser>
          <c:idx val="4"/>
          <c:order val="4"/>
          <c:tx>
            <c:strRef>
              <c:f>Sheet1!$F$1</c:f>
              <c:strCache>
                <c:ptCount val="1"/>
                <c:pt idx="0">
                  <c:v>子宮頸がん</c:v>
                </c:pt>
              </c:strCache>
            </c:strRef>
          </c:tx>
          <c:spPr>
            <a:ln w="31750" cap="rnd">
              <a:solidFill>
                <a:schemeClr val="accent5"/>
              </a:solidFill>
              <a:round/>
            </a:ln>
            <a:effectLst>
              <a:outerShdw blurRad="40000" dist="23000" dir="5400000" rotWithShape="0">
                <a:srgbClr val="000000">
                  <a:alpha val="35000"/>
                </a:srgbClr>
              </a:outerShdw>
            </a:effectLst>
          </c:spPr>
          <c:marker>
            <c:symbol val="triangle"/>
            <c:size val="7"/>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3B9-4B18-8F51-A0999C45F34F}"/>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3B9-4B18-8F51-A0999C45F34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ja-JP"/>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Sheet1!$F$2:$F$9</c:f>
              <c:numCache>
                <c:formatCode>0.0</c:formatCode>
                <c:ptCount val="8"/>
                <c:pt idx="0">
                  <c:v>82.3</c:v>
                </c:pt>
                <c:pt idx="1">
                  <c:v>79</c:v>
                </c:pt>
                <c:pt idx="2">
                  <c:v>78.5</c:v>
                </c:pt>
                <c:pt idx="3">
                  <c:v>82.4</c:v>
                </c:pt>
                <c:pt idx="4">
                  <c:v>86.7</c:v>
                </c:pt>
                <c:pt idx="5">
                  <c:v>86.3</c:v>
                </c:pt>
                <c:pt idx="6">
                  <c:v>78.8</c:v>
                </c:pt>
                <c:pt idx="7">
                  <c:v>77.2</c:v>
                </c:pt>
              </c:numCache>
            </c:numRef>
          </c:val>
          <c:smooth val="0"/>
          <c:extLst>
            <c:ext xmlns:c16="http://schemas.microsoft.com/office/drawing/2014/chart" uri="{C3380CC4-5D6E-409C-BE32-E72D297353CC}">
              <c16:uniqueId val="{00000018-F3B9-4B18-8F51-A0999C45F34F}"/>
            </c:ext>
          </c:extLst>
        </c:ser>
        <c:dLbls>
          <c:dLblPos val="t"/>
          <c:showLegendKey val="0"/>
          <c:showVal val="1"/>
          <c:showCatName val="0"/>
          <c:showSerName val="0"/>
          <c:showPercent val="0"/>
          <c:showBubbleSize val="0"/>
        </c:dLbls>
        <c:marker val="1"/>
        <c:smooth val="0"/>
        <c:axId val="235859448"/>
        <c:axId val="235859776"/>
      </c:lineChart>
      <c:catAx>
        <c:axId val="235859448"/>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ja-JP"/>
          </a:p>
        </c:txPr>
        <c:crossAx val="235859776"/>
        <c:crosses val="autoZero"/>
        <c:auto val="1"/>
        <c:lblAlgn val="ctr"/>
        <c:lblOffset val="100"/>
        <c:noMultiLvlLbl val="0"/>
      </c:catAx>
      <c:valAx>
        <c:axId val="235859776"/>
        <c:scaling>
          <c:orientation val="minMax"/>
          <c:max val="100"/>
          <c:min val="70"/>
        </c:scaling>
        <c:delete val="0"/>
        <c:axPos val="l"/>
        <c:majorGridlines>
          <c:spPr>
            <a:ln w="9525" cap="flat" cmpd="sng" algn="ctr">
              <a:solidFill>
                <a:schemeClr val="tx2">
                  <a:lumMod val="15000"/>
                  <a:lumOff val="85000"/>
                </a:schemeClr>
              </a:solidFill>
              <a:round/>
            </a:ln>
            <a:effectLst/>
          </c:spPr>
        </c:majorGridlines>
        <c:numFmt formatCode="0.0&quot;%&quot;"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ja-JP"/>
          </a:p>
        </c:txPr>
        <c:crossAx val="23585944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ＭＳ 明朝" panose="02020609040205080304" pitchFamily="17" charset="-128"/>
                <a:ea typeface="ＭＳ 明朝" panose="02020609040205080304" pitchFamily="17" charset="-128"/>
                <a:cs typeface="+mn-cs"/>
              </a:defRPr>
            </a:pPr>
            <a:r>
              <a:rPr lang="ja-JP" sz="900"/>
              <a:t>肝炎ウイルス</a:t>
            </a:r>
            <a:r>
              <a:rPr lang="ja-JP" sz="900" u="sng">
                <a:solidFill>
                  <a:sysClr val="windowText" lastClr="000000"/>
                </a:solidFill>
              </a:rPr>
              <a:t>検査陽性者（要精密検査者）の医療機関</a:t>
            </a:r>
            <a:r>
              <a:rPr lang="ja-JP" sz="900">
                <a:solidFill>
                  <a:sysClr val="windowText" lastClr="000000"/>
                </a:solidFill>
              </a:rPr>
              <a:t>受</a:t>
            </a:r>
            <a:r>
              <a:rPr lang="ja-JP" sz="900"/>
              <a:t>診率</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ＭＳ 明朝" panose="02020609040205080304" pitchFamily="17" charset="-128"/>
              <a:ea typeface="ＭＳ 明朝" panose="02020609040205080304" pitchFamily="17" charset="-128"/>
              <a:cs typeface="+mn-cs"/>
            </a:defRPr>
          </a:pPr>
          <a:endParaRPr lang="ja-JP"/>
        </a:p>
      </c:txPr>
    </c:title>
    <c:autoTitleDeleted val="0"/>
    <c:plotArea>
      <c:layout/>
      <c:lineChart>
        <c:grouping val="standard"/>
        <c:varyColors val="0"/>
        <c:ser>
          <c:idx val="0"/>
          <c:order val="0"/>
          <c:tx>
            <c:strRef>
              <c:f>Sheet1!$B$1</c:f>
              <c:strCache>
                <c:ptCount val="1"/>
                <c:pt idx="0">
                  <c:v>医療機関</c:v>
                </c:pt>
              </c:strCache>
            </c:strRef>
          </c:tx>
          <c:spPr>
            <a:ln w="28575" cap="rnd">
              <a:solidFill>
                <a:srgbClr val="0070C0"/>
              </a:solidFill>
              <a:prstDash val="dash"/>
              <a:round/>
            </a:ln>
            <a:effectLst/>
          </c:spPr>
          <c:marker>
            <c:symbol val="circle"/>
            <c:size val="5"/>
            <c:spPr>
              <a:solidFill>
                <a:srgbClr val="0070C0"/>
              </a:solidFill>
              <a:ln w="9525">
                <a:solidFill>
                  <a:srgbClr val="0070C0"/>
                </a:solidFill>
              </a:ln>
              <a:effectLst/>
            </c:spPr>
          </c:marker>
          <c:dLbls>
            <c:dLbl>
              <c:idx val="0"/>
              <c:layout>
                <c:manualLayout>
                  <c:x val="-8.7357311019213318E-2"/>
                  <c:y val="-2.146825396825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C6-4903-8AD3-0D38A23A505B}"/>
                </c:ext>
              </c:extLst>
            </c:dLbl>
            <c:dLbl>
              <c:idx val="4"/>
              <c:layout>
                <c:manualLayout>
                  <c:x val="-4.4905696978248906E-3"/>
                  <c:y val="-2.94047619047619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C6-4903-8AD3-0D38A23A505B}"/>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0.0%</c:formatCode>
                <c:ptCount val="5"/>
                <c:pt idx="0">
                  <c:v>0.96200000000000008</c:v>
                </c:pt>
                <c:pt idx="1">
                  <c:v>0.93799999999999994</c:v>
                </c:pt>
                <c:pt idx="2">
                  <c:v>0.96700000000000008</c:v>
                </c:pt>
                <c:pt idx="3">
                  <c:v>0.84400000000000008</c:v>
                </c:pt>
                <c:pt idx="4">
                  <c:v>0.89700000000000002</c:v>
                </c:pt>
              </c:numCache>
            </c:numRef>
          </c:val>
          <c:smooth val="0"/>
          <c:extLst>
            <c:ext xmlns:c16="http://schemas.microsoft.com/office/drawing/2014/chart" uri="{C3380CC4-5D6E-409C-BE32-E72D297353CC}">
              <c16:uniqueId val="{00000002-F2C6-4903-8AD3-0D38A23A505B}"/>
            </c:ext>
          </c:extLst>
        </c:ser>
        <c:ser>
          <c:idx val="1"/>
          <c:order val="1"/>
          <c:tx>
            <c:strRef>
              <c:f>Sheet1!$C$1</c:f>
              <c:strCache>
                <c:ptCount val="1"/>
                <c:pt idx="0">
                  <c:v>職域</c:v>
                </c:pt>
              </c:strCache>
            </c:strRef>
          </c:tx>
          <c:spPr>
            <a:ln w="28575" cap="rnd">
              <a:solidFill>
                <a:srgbClr val="92D050"/>
              </a:solidFill>
              <a:prstDash val="dash"/>
              <a:round/>
            </a:ln>
            <a:effectLst/>
          </c:spPr>
          <c:marker>
            <c:symbol val="circle"/>
            <c:size val="5"/>
            <c:spPr>
              <a:solidFill>
                <a:srgbClr val="92D050"/>
              </a:solidFill>
              <a:ln w="9525">
                <a:solidFill>
                  <a:srgbClr val="92D050"/>
                </a:solidFill>
              </a:ln>
              <a:effectLst/>
            </c:spPr>
          </c:marker>
          <c:dLbls>
            <c:dLbl>
              <c:idx val="0"/>
              <c:layout>
                <c:manualLayout>
                  <c:x val="-8.9596952676548144E-2"/>
                  <c:y val="-1.626984126984199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C6-4903-8AD3-0D38A23A505B}"/>
                </c:ext>
              </c:extLst>
            </c:dLbl>
            <c:dLbl>
              <c:idx val="1"/>
              <c:delete val="1"/>
              <c:extLst>
                <c:ext xmlns:c15="http://schemas.microsoft.com/office/drawing/2012/chart" uri="{CE6537A1-D6FC-4f65-9D91-7224C49458BB}"/>
                <c:ext xmlns:c16="http://schemas.microsoft.com/office/drawing/2014/chart" uri="{C3380CC4-5D6E-409C-BE32-E72D297353CC}">
                  <c16:uniqueId val="{00000004-F2C6-4903-8AD3-0D38A23A505B}"/>
                </c:ext>
              </c:extLst>
            </c:dLbl>
            <c:dLbl>
              <c:idx val="2"/>
              <c:delete val="1"/>
              <c:extLst>
                <c:ext xmlns:c15="http://schemas.microsoft.com/office/drawing/2012/chart" uri="{CE6537A1-D6FC-4f65-9D91-7224C49458BB}"/>
                <c:ext xmlns:c16="http://schemas.microsoft.com/office/drawing/2014/chart" uri="{C3380CC4-5D6E-409C-BE32-E72D297353CC}">
                  <c16:uniqueId val="{00000005-F2C6-4903-8AD3-0D38A23A505B}"/>
                </c:ext>
              </c:extLst>
            </c:dLbl>
            <c:dLbl>
              <c:idx val="3"/>
              <c:delete val="1"/>
              <c:extLst>
                <c:ext xmlns:c15="http://schemas.microsoft.com/office/drawing/2012/chart" uri="{CE6537A1-D6FC-4f65-9D91-7224C49458BB}"/>
                <c:ext xmlns:c16="http://schemas.microsoft.com/office/drawing/2014/chart" uri="{C3380CC4-5D6E-409C-BE32-E72D297353CC}">
                  <c16:uniqueId val="{00000006-F2C6-4903-8AD3-0D38A23A505B}"/>
                </c:ext>
              </c:extLst>
            </c:dLbl>
            <c:dLbl>
              <c:idx val="4"/>
              <c:layout>
                <c:manualLayout>
                  <c:x val="-2.2509280404898998E-3"/>
                  <c:y val="-2.94047619047618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C6-4903-8AD3-0D38A23A505B}"/>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明朝" panose="02020609040205080304" pitchFamily="17" charset="-128"/>
                    <a:ea typeface="ＭＳ 明朝" panose="02020609040205080304" pitchFamily="17"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0.0%</c:formatCode>
                <c:ptCount val="5"/>
                <c:pt idx="0">
                  <c:v>0.77800000000000002</c:v>
                </c:pt>
                <c:pt idx="1">
                  <c:v>0.52400000000000002</c:v>
                </c:pt>
                <c:pt idx="2">
                  <c:v>0.77800000000000002</c:v>
                </c:pt>
                <c:pt idx="3">
                  <c:v>0.70599999999999996</c:v>
                </c:pt>
                <c:pt idx="4">
                  <c:v>0.5</c:v>
                </c:pt>
              </c:numCache>
            </c:numRef>
          </c:val>
          <c:smooth val="0"/>
          <c:extLst>
            <c:ext xmlns:c16="http://schemas.microsoft.com/office/drawing/2014/chart" uri="{C3380CC4-5D6E-409C-BE32-E72D297353CC}">
              <c16:uniqueId val="{00000008-F2C6-4903-8AD3-0D38A23A505B}"/>
            </c:ext>
          </c:extLst>
        </c:ser>
        <c:ser>
          <c:idx val="2"/>
          <c:order val="2"/>
          <c:tx>
            <c:strRef>
              <c:f>Sheet1!$D$1</c:f>
              <c:strCache>
                <c:ptCount val="1"/>
                <c:pt idx="0">
                  <c:v>市町</c:v>
                </c:pt>
              </c:strCache>
            </c:strRef>
          </c:tx>
          <c:spPr>
            <a:ln w="28575" cap="rnd">
              <a:solidFill>
                <a:srgbClr val="00B0F0"/>
              </a:solidFill>
              <a:prstDash val="dash"/>
              <a:round/>
            </a:ln>
            <a:effectLst/>
          </c:spPr>
          <c:marker>
            <c:symbol val="circle"/>
            <c:size val="5"/>
            <c:spPr>
              <a:solidFill>
                <a:srgbClr val="00B0F0"/>
              </a:solidFill>
              <a:ln w="9525">
                <a:solidFill>
                  <a:srgbClr val="00B0F0"/>
                </a:solidFill>
              </a:ln>
              <a:effectLst/>
            </c:spPr>
          </c:marker>
          <c:dLbls>
            <c:dLbl>
              <c:idx val="0"/>
              <c:layout>
                <c:manualLayout>
                  <c:x val="-8.9596952676548144E-2"/>
                  <c:y val="-4.52777777777777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C6-4903-8AD3-0D38A23A505B}"/>
                </c:ext>
              </c:extLst>
            </c:dLbl>
            <c:dLbl>
              <c:idx val="4"/>
              <c:layout>
                <c:manualLayout>
                  <c:x val="-1.1286383155237379E-5"/>
                  <c:y val="2.341269841269841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2C6-4903-8AD3-0D38A23A505B}"/>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0.0%</c:formatCode>
                <c:ptCount val="5"/>
                <c:pt idx="0">
                  <c:v>0.78</c:v>
                </c:pt>
                <c:pt idx="1">
                  <c:v>0.81799999999999995</c:v>
                </c:pt>
                <c:pt idx="2">
                  <c:v>0.72699999999999998</c:v>
                </c:pt>
                <c:pt idx="3">
                  <c:v>0.69700000000000006</c:v>
                </c:pt>
                <c:pt idx="4">
                  <c:v>0.48100000000000004</c:v>
                </c:pt>
              </c:numCache>
            </c:numRef>
          </c:val>
          <c:smooth val="0"/>
          <c:extLst>
            <c:ext xmlns:c16="http://schemas.microsoft.com/office/drawing/2014/chart" uri="{C3380CC4-5D6E-409C-BE32-E72D297353CC}">
              <c16:uniqueId val="{0000000B-F2C6-4903-8AD3-0D38A23A505B}"/>
            </c:ext>
          </c:extLst>
        </c:ser>
        <c:ser>
          <c:idx val="3"/>
          <c:order val="3"/>
          <c:tx>
            <c:strRef>
              <c:f>Sheet1!$E$1</c:f>
              <c:strCache>
                <c:ptCount val="1"/>
                <c:pt idx="0">
                  <c:v>協会けんぽ</c:v>
                </c:pt>
              </c:strCache>
            </c:strRef>
          </c:tx>
          <c:spPr>
            <a:ln w="28575" cap="rnd">
              <a:solidFill>
                <a:srgbClr val="FFCC00"/>
              </a:solidFill>
              <a:prstDash val="dash"/>
              <a:round/>
            </a:ln>
            <a:effectLst/>
          </c:spPr>
          <c:marker>
            <c:symbol val="circle"/>
            <c:size val="5"/>
            <c:spPr>
              <a:solidFill>
                <a:srgbClr val="FFCC00"/>
              </a:solidFill>
              <a:ln w="9525">
                <a:solidFill>
                  <a:srgbClr val="FFCC00"/>
                </a:solidFill>
              </a:ln>
              <a:effectLst/>
            </c:spPr>
          </c:marker>
          <c:dLbls>
            <c:dLbl>
              <c:idx val="0"/>
              <c:layout>
                <c:manualLayout>
                  <c:x val="-9.407623599121781E-2"/>
                  <c:y val="3.4087301587301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2C6-4903-8AD3-0D38A23A505B}"/>
                </c:ext>
              </c:extLst>
            </c:dLbl>
            <c:dLbl>
              <c:idx val="4"/>
              <c:layout>
                <c:manualLayout>
                  <c:x val="-1.1286383155237379E-5"/>
                  <c:y val="1.82142857142857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2C6-4903-8AD3-0D38A23A505B}"/>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Sheet1!$E$2:$E$6</c:f>
              <c:numCache>
                <c:formatCode>0.0%</c:formatCode>
                <c:ptCount val="5"/>
                <c:pt idx="0">
                  <c:v>0.7659999999999999</c:v>
                </c:pt>
                <c:pt idx="1">
                  <c:v>0.75</c:v>
                </c:pt>
                <c:pt idx="2">
                  <c:v>0.71400000000000008</c:v>
                </c:pt>
                <c:pt idx="3">
                  <c:v>0.63200000000000001</c:v>
                </c:pt>
                <c:pt idx="4">
                  <c:v>0.45799999999999996</c:v>
                </c:pt>
              </c:numCache>
            </c:numRef>
          </c:val>
          <c:smooth val="0"/>
          <c:extLst>
            <c:ext xmlns:c16="http://schemas.microsoft.com/office/drawing/2014/chart" uri="{C3380CC4-5D6E-409C-BE32-E72D297353CC}">
              <c16:uniqueId val="{0000000E-F2C6-4903-8AD3-0D38A23A505B}"/>
            </c:ext>
          </c:extLst>
        </c:ser>
        <c:ser>
          <c:idx val="4"/>
          <c:order val="4"/>
          <c:tx>
            <c:strRef>
              <c:f>Sheet1!$F$1</c:f>
              <c:strCache>
                <c:ptCount val="1"/>
                <c:pt idx="0">
                  <c:v>平均</c:v>
                </c:pt>
              </c:strCache>
            </c:strRef>
          </c:tx>
          <c:spPr>
            <a:ln w="28575" cap="rnd">
              <a:solidFill>
                <a:srgbClr val="FF0000"/>
              </a:solidFill>
              <a:round/>
            </a:ln>
            <a:effectLst/>
          </c:spPr>
          <c:marker>
            <c:symbol val="diamond"/>
            <c:size val="5"/>
            <c:spPr>
              <a:solidFill>
                <a:srgbClr val="FF0000"/>
              </a:solidFill>
              <a:ln w="9525">
                <a:solidFill>
                  <a:srgbClr val="FF0000"/>
                </a:solidFill>
              </a:ln>
              <a:effectLst/>
            </c:spPr>
          </c:marker>
          <c:dLbls>
            <c:dLbl>
              <c:idx val="0"/>
              <c:layout>
                <c:manualLayout>
                  <c:x val="-8.9596952676548144E-2"/>
                  <c:y val="-4.92460317460317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2C6-4903-8AD3-0D38A23A505B}"/>
                </c:ext>
              </c:extLst>
            </c:dLbl>
            <c:dLbl>
              <c:idx val="4"/>
              <c:layout>
                <c:manualLayout>
                  <c:x val="-2.2509280404898998E-3"/>
                  <c:y val="-1.75000000000000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2C6-4903-8AD3-0D38A23A505B}"/>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Sheet1!$F$2:$F$6</c:f>
              <c:numCache>
                <c:formatCode>0.0%</c:formatCode>
                <c:ptCount val="5"/>
                <c:pt idx="0">
                  <c:v>0.83200000000000007</c:v>
                </c:pt>
                <c:pt idx="1">
                  <c:v>0.80099999999999993</c:v>
                </c:pt>
                <c:pt idx="2">
                  <c:v>0.80599999999999994</c:v>
                </c:pt>
                <c:pt idx="3">
                  <c:v>0.73299999999999998</c:v>
                </c:pt>
                <c:pt idx="4">
                  <c:v>0.61099999999999999</c:v>
                </c:pt>
              </c:numCache>
            </c:numRef>
          </c:val>
          <c:smooth val="0"/>
          <c:extLst>
            <c:ext xmlns:c16="http://schemas.microsoft.com/office/drawing/2014/chart" uri="{C3380CC4-5D6E-409C-BE32-E72D297353CC}">
              <c16:uniqueId val="{00000011-F2C6-4903-8AD3-0D38A23A505B}"/>
            </c:ext>
          </c:extLst>
        </c:ser>
        <c:dLbls>
          <c:showLegendKey val="0"/>
          <c:showVal val="0"/>
          <c:showCatName val="0"/>
          <c:showSerName val="0"/>
          <c:showPercent val="0"/>
          <c:showBubbleSize val="0"/>
        </c:dLbls>
        <c:marker val="1"/>
        <c:smooth val="0"/>
        <c:axId val="883612136"/>
        <c:axId val="883609616"/>
      </c:lineChart>
      <c:catAx>
        <c:axId val="883612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明朝" panose="02020609040205080304" pitchFamily="17" charset="-128"/>
                <a:ea typeface="ＭＳ 明朝" panose="02020609040205080304" pitchFamily="17" charset="-128"/>
                <a:cs typeface="+mn-cs"/>
              </a:defRPr>
            </a:pPr>
            <a:endParaRPr lang="ja-JP"/>
          </a:p>
        </c:txPr>
        <c:crossAx val="883609616"/>
        <c:crosses val="autoZero"/>
        <c:auto val="1"/>
        <c:lblAlgn val="ctr"/>
        <c:lblOffset val="100"/>
        <c:noMultiLvlLbl val="0"/>
      </c:catAx>
      <c:valAx>
        <c:axId val="883609616"/>
        <c:scaling>
          <c:orientation val="minMax"/>
          <c:min val="0.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明朝" panose="02020609040205080304" pitchFamily="17" charset="-128"/>
                <a:ea typeface="ＭＳ 明朝" panose="02020609040205080304" pitchFamily="17" charset="-128"/>
                <a:cs typeface="+mn-cs"/>
              </a:defRPr>
            </a:pPr>
            <a:endParaRPr lang="ja-JP"/>
          </a:p>
        </c:txPr>
        <c:crossAx val="883612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明朝" panose="02020609040205080304" pitchFamily="17" charset="-128"/>
              <a:ea typeface="ＭＳ 明朝" panose="02020609040205080304" pitchFamily="17"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ＭＳ 明朝" panose="02020609040205080304" pitchFamily="17" charset="-128"/>
          <a:ea typeface="ＭＳ 明朝" panose="02020609040205080304" pitchFamily="17" charset="-128"/>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rgbClr val="FF0000"/>
                </a:solidFill>
                <a:latin typeface="ＭＳ 明朝" panose="02020609040205080304" pitchFamily="17" charset="-128"/>
                <a:ea typeface="ＭＳ 明朝" panose="02020609040205080304" pitchFamily="17" charset="-128"/>
                <a:cs typeface="+mn-cs"/>
              </a:defRPr>
            </a:pPr>
            <a:r>
              <a:rPr lang="en-US" altLang="ja-JP" sz="1200" b="1">
                <a:solidFill>
                  <a:sysClr val="windowText" lastClr="000000"/>
                </a:solidFill>
                <a:latin typeface="+mn-lt"/>
              </a:rPr>
              <a:t>2021</a:t>
            </a:r>
            <a:r>
              <a:rPr lang="ja-JP" altLang="en-US" sz="1200" b="1">
                <a:solidFill>
                  <a:sysClr val="windowText" lastClr="000000"/>
                </a:solidFill>
              </a:rPr>
              <a:t>（令和３）年度　都道府県別バイオ後続品を含む後発医薬品の使用割合（金額ベース）</a:t>
            </a:r>
          </a:p>
        </c:rich>
      </c:tx>
      <c:overlay val="0"/>
      <c:spPr>
        <a:noFill/>
        <a:ln>
          <a:noFill/>
        </a:ln>
        <a:effectLst/>
      </c:spPr>
      <c:txPr>
        <a:bodyPr rot="0" spcFirstLastPara="1" vertOverflow="ellipsis" vert="horz" wrap="square" anchor="ctr" anchorCtr="1"/>
        <a:lstStyle/>
        <a:p>
          <a:pPr>
            <a:defRPr sz="1200" b="0" i="0" u="none" strike="noStrike" kern="1200" spc="0" baseline="0">
              <a:solidFill>
                <a:srgbClr val="FF0000"/>
              </a:solidFill>
              <a:latin typeface="ＭＳ 明朝" panose="02020609040205080304" pitchFamily="17" charset="-128"/>
              <a:ea typeface="ＭＳ 明朝" panose="02020609040205080304" pitchFamily="17" charset="-128"/>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dPt>
            <c:idx val="13"/>
            <c:invertIfNegative val="0"/>
            <c:bubble3D val="0"/>
            <c:spPr>
              <a:solidFill>
                <a:srgbClr val="FF0000"/>
              </a:solidFill>
              <a:ln>
                <a:noFill/>
              </a:ln>
              <a:effectLst/>
            </c:spPr>
            <c:extLst>
              <c:ext xmlns:c16="http://schemas.microsoft.com/office/drawing/2014/chart" uri="{C3380CC4-5D6E-409C-BE32-E72D297353CC}">
                <c16:uniqueId val="{00000001-D7E3-423E-BF88-F20D4D78B6B0}"/>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E3-423E-BF88-F20D4D78B6B0}"/>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E3-423E-BF88-F20D4D78B6B0}"/>
                </c:ext>
              </c:extLst>
            </c:dLbl>
            <c:dLbl>
              <c:idx val="4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E3-423E-BF88-F20D4D78B6B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ＭＳ 明朝" panose="02020609040205080304" pitchFamily="17"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全国順位!$C$5:$C$51</c:f>
              <c:strCache>
                <c:ptCount val="47"/>
                <c:pt idx="0">
                  <c:v>沖縄県</c:v>
                </c:pt>
                <c:pt idx="1">
                  <c:v>岩手県</c:v>
                </c:pt>
                <c:pt idx="2">
                  <c:v>島根県</c:v>
                </c:pt>
                <c:pt idx="3">
                  <c:v>鹿児島県</c:v>
                </c:pt>
                <c:pt idx="4">
                  <c:v>山形県</c:v>
                </c:pt>
                <c:pt idx="5">
                  <c:v>宮崎県</c:v>
                </c:pt>
                <c:pt idx="6">
                  <c:v>熊本県</c:v>
                </c:pt>
                <c:pt idx="7">
                  <c:v>山梨県</c:v>
                </c:pt>
                <c:pt idx="8">
                  <c:v>鳥取県</c:v>
                </c:pt>
                <c:pt idx="9">
                  <c:v>群馬県</c:v>
                </c:pt>
                <c:pt idx="10">
                  <c:v>宮城県</c:v>
                </c:pt>
                <c:pt idx="11">
                  <c:v>秋田県</c:v>
                </c:pt>
                <c:pt idx="12">
                  <c:v>大分県</c:v>
                </c:pt>
                <c:pt idx="13">
                  <c:v>佐賀県</c:v>
                </c:pt>
                <c:pt idx="14">
                  <c:v>長崎県</c:v>
                </c:pt>
                <c:pt idx="15">
                  <c:v>長野県</c:v>
                </c:pt>
                <c:pt idx="16">
                  <c:v>山口県</c:v>
                </c:pt>
                <c:pt idx="17">
                  <c:v>福島県</c:v>
                </c:pt>
                <c:pt idx="18">
                  <c:v>青森県</c:v>
                </c:pt>
                <c:pt idx="19">
                  <c:v>埼玉県</c:v>
                </c:pt>
                <c:pt idx="20">
                  <c:v>滋賀県</c:v>
                </c:pt>
                <c:pt idx="21">
                  <c:v>北海道</c:v>
                </c:pt>
                <c:pt idx="22">
                  <c:v>千葉県</c:v>
                </c:pt>
                <c:pt idx="23">
                  <c:v>栃木県</c:v>
                </c:pt>
                <c:pt idx="24">
                  <c:v>福岡県</c:v>
                </c:pt>
                <c:pt idx="25">
                  <c:v>富山県</c:v>
                </c:pt>
                <c:pt idx="26">
                  <c:v>新潟県</c:v>
                </c:pt>
                <c:pt idx="27">
                  <c:v>三重県</c:v>
                </c:pt>
                <c:pt idx="28">
                  <c:v>茨城県</c:v>
                </c:pt>
                <c:pt idx="29">
                  <c:v>神奈川県</c:v>
                </c:pt>
                <c:pt idx="30">
                  <c:v>石川県</c:v>
                </c:pt>
                <c:pt idx="31">
                  <c:v>兵庫県</c:v>
                </c:pt>
                <c:pt idx="32">
                  <c:v>静岡県</c:v>
                </c:pt>
                <c:pt idx="33">
                  <c:v>岡山県</c:v>
                </c:pt>
                <c:pt idx="34">
                  <c:v>愛媛県</c:v>
                </c:pt>
                <c:pt idx="35">
                  <c:v>福井県</c:v>
                </c:pt>
                <c:pt idx="36">
                  <c:v>広島県</c:v>
                </c:pt>
                <c:pt idx="37">
                  <c:v>高知県</c:v>
                </c:pt>
                <c:pt idx="38">
                  <c:v>香川県</c:v>
                </c:pt>
                <c:pt idx="39">
                  <c:v>岐阜県</c:v>
                </c:pt>
                <c:pt idx="40">
                  <c:v>愛知県</c:v>
                </c:pt>
                <c:pt idx="41">
                  <c:v>和歌山県</c:v>
                </c:pt>
                <c:pt idx="42">
                  <c:v>大阪府</c:v>
                </c:pt>
                <c:pt idx="43">
                  <c:v>京都府</c:v>
                </c:pt>
                <c:pt idx="44">
                  <c:v>東京都</c:v>
                </c:pt>
                <c:pt idx="45">
                  <c:v>徳島県</c:v>
                </c:pt>
                <c:pt idx="46">
                  <c:v>奈良県</c:v>
                </c:pt>
              </c:strCache>
            </c:strRef>
          </c:cat>
          <c:val>
            <c:numRef>
              <c:f>全国順位!$F$5:$F$51</c:f>
              <c:numCache>
                <c:formatCode>0.0%</c:formatCode>
                <c:ptCount val="47"/>
                <c:pt idx="0">
                  <c:v>0.58985102508756859</c:v>
                </c:pt>
                <c:pt idx="1">
                  <c:v>0.57561365910469586</c:v>
                </c:pt>
                <c:pt idx="2">
                  <c:v>0.57476201129852744</c:v>
                </c:pt>
                <c:pt idx="3">
                  <c:v>0.57415851667762274</c:v>
                </c:pt>
                <c:pt idx="4">
                  <c:v>0.55580579297261201</c:v>
                </c:pt>
                <c:pt idx="5">
                  <c:v>0.54580496018222435</c:v>
                </c:pt>
                <c:pt idx="6">
                  <c:v>0.54120110016674638</c:v>
                </c:pt>
                <c:pt idx="7">
                  <c:v>0.53450093693170253</c:v>
                </c:pt>
                <c:pt idx="8">
                  <c:v>0.53398747935953161</c:v>
                </c:pt>
                <c:pt idx="9">
                  <c:v>0.53144236613315765</c:v>
                </c:pt>
                <c:pt idx="10">
                  <c:v>0.52964955479173659</c:v>
                </c:pt>
                <c:pt idx="11">
                  <c:v>0.52671521521456777</c:v>
                </c:pt>
                <c:pt idx="12">
                  <c:v>0.5259457154047622</c:v>
                </c:pt>
                <c:pt idx="13">
                  <c:v>0.52361734768220602</c:v>
                </c:pt>
                <c:pt idx="14">
                  <c:v>0.52342237867293318</c:v>
                </c:pt>
                <c:pt idx="15">
                  <c:v>0.51974648748061225</c:v>
                </c:pt>
                <c:pt idx="16">
                  <c:v>0.51580990280596895</c:v>
                </c:pt>
                <c:pt idx="17">
                  <c:v>0.51361008234686023</c:v>
                </c:pt>
                <c:pt idx="18">
                  <c:v>0.51298794734335529</c:v>
                </c:pt>
                <c:pt idx="19">
                  <c:v>0.51142301081847086</c:v>
                </c:pt>
                <c:pt idx="20">
                  <c:v>0.50825516605823551</c:v>
                </c:pt>
                <c:pt idx="21">
                  <c:v>0.50795531831442742</c:v>
                </c:pt>
                <c:pt idx="22">
                  <c:v>0.50657665427102971</c:v>
                </c:pt>
                <c:pt idx="23">
                  <c:v>0.50570897960982097</c:v>
                </c:pt>
                <c:pt idx="24">
                  <c:v>0.50031579518874647</c:v>
                </c:pt>
                <c:pt idx="25">
                  <c:v>0.49763802673097024</c:v>
                </c:pt>
                <c:pt idx="26">
                  <c:v>0.49558876748917713</c:v>
                </c:pt>
                <c:pt idx="27">
                  <c:v>0.49252474439245086</c:v>
                </c:pt>
                <c:pt idx="28">
                  <c:v>0.49130413912450949</c:v>
                </c:pt>
                <c:pt idx="29">
                  <c:v>0.49080112936109122</c:v>
                </c:pt>
                <c:pt idx="30">
                  <c:v>0.48265271696852191</c:v>
                </c:pt>
                <c:pt idx="31">
                  <c:v>0.47849475787405937</c:v>
                </c:pt>
                <c:pt idx="32">
                  <c:v>0.47828589846228636</c:v>
                </c:pt>
                <c:pt idx="33">
                  <c:v>0.47813880023889788</c:v>
                </c:pt>
                <c:pt idx="34">
                  <c:v>0.47523377887155632</c:v>
                </c:pt>
                <c:pt idx="35">
                  <c:v>0.47325669248398611</c:v>
                </c:pt>
                <c:pt idx="36">
                  <c:v>0.47203769149980501</c:v>
                </c:pt>
                <c:pt idx="37">
                  <c:v>0.47077039837847162</c:v>
                </c:pt>
                <c:pt idx="38">
                  <c:v>0.45957550071416392</c:v>
                </c:pt>
                <c:pt idx="39">
                  <c:v>0.45896447538556312</c:v>
                </c:pt>
                <c:pt idx="40">
                  <c:v>0.4575655512258463</c:v>
                </c:pt>
                <c:pt idx="41">
                  <c:v>0.45396442695057687</c:v>
                </c:pt>
                <c:pt idx="42">
                  <c:v>0.44494409524793538</c:v>
                </c:pt>
                <c:pt idx="43">
                  <c:v>0.44000419490944087</c:v>
                </c:pt>
                <c:pt idx="44">
                  <c:v>0.43792888303840899</c:v>
                </c:pt>
                <c:pt idx="45">
                  <c:v>0.42548629443877689</c:v>
                </c:pt>
                <c:pt idx="46">
                  <c:v>0.41069074578207271</c:v>
                </c:pt>
              </c:numCache>
            </c:numRef>
          </c:val>
          <c:extLst>
            <c:ext xmlns:c16="http://schemas.microsoft.com/office/drawing/2014/chart" uri="{C3380CC4-5D6E-409C-BE32-E72D297353CC}">
              <c16:uniqueId val="{00000004-D7E3-423E-BF88-F20D4D78B6B0}"/>
            </c:ext>
          </c:extLst>
        </c:ser>
        <c:dLbls>
          <c:showLegendKey val="0"/>
          <c:showVal val="0"/>
          <c:showCatName val="0"/>
          <c:showSerName val="0"/>
          <c:showPercent val="0"/>
          <c:showBubbleSize val="0"/>
        </c:dLbls>
        <c:gapWidth val="100"/>
        <c:axId val="704808400"/>
        <c:axId val="301581160"/>
      </c:barChart>
      <c:lineChart>
        <c:grouping val="standard"/>
        <c:varyColors val="0"/>
        <c:ser>
          <c:idx val="1"/>
          <c:order val="1"/>
          <c:tx>
            <c:strRef>
              <c:f>全国順位!$C$4</c:f>
              <c:strCache>
                <c:ptCount val="1"/>
                <c:pt idx="0">
                  <c:v>全国平均</c:v>
                </c:pt>
              </c:strCache>
            </c:strRef>
          </c:tx>
          <c:spPr>
            <a:ln w="6350" cap="rnd">
              <a:solidFill>
                <a:schemeClr val="accent6"/>
              </a:solidFill>
              <a:round/>
            </a:ln>
            <a:effectLst/>
          </c:spPr>
          <c:marker>
            <c:symbol val="none"/>
          </c:marker>
          <c:cat>
            <c:strRef>
              <c:f>全国順位!$C$5:$C$51</c:f>
              <c:strCache>
                <c:ptCount val="47"/>
                <c:pt idx="0">
                  <c:v>沖縄県</c:v>
                </c:pt>
                <c:pt idx="1">
                  <c:v>岩手県</c:v>
                </c:pt>
                <c:pt idx="2">
                  <c:v>島根県</c:v>
                </c:pt>
                <c:pt idx="3">
                  <c:v>鹿児島県</c:v>
                </c:pt>
                <c:pt idx="4">
                  <c:v>山形県</c:v>
                </c:pt>
                <c:pt idx="5">
                  <c:v>宮崎県</c:v>
                </c:pt>
                <c:pt idx="6">
                  <c:v>熊本県</c:v>
                </c:pt>
                <c:pt idx="7">
                  <c:v>山梨県</c:v>
                </c:pt>
                <c:pt idx="8">
                  <c:v>鳥取県</c:v>
                </c:pt>
                <c:pt idx="9">
                  <c:v>群馬県</c:v>
                </c:pt>
                <c:pt idx="10">
                  <c:v>宮城県</c:v>
                </c:pt>
                <c:pt idx="11">
                  <c:v>秋田県</c:v>
                </c:pt>
                <c:pt idx="12">
                  <c:v>大分県</c:v>
                </c:pt>
                <c:pt idx="13">
                  <c:v>佐賀県</c:v>
                </c:pt>
                <c:pt idx="14">
                  <c:v>長崎県</c:v>
                </c:pt>
                <c:pt idx="15">
                  <c:v>長野県</c:v>
                </c:pt>
                <c:pt idx="16">
                  <c:v>山口県</c:v>
                </c:pt>
                <c:pt idx="17">
                  <c:v>福島県</c:v>
                </c:pt>
                <c:pt idx="18">
                  <c:v>青森県</c:v>
                </c:pt>
                <c:pt idx="19">
                  <c:v>埼玉県</c:v>
                </c:pt>
                <c:pt idx="20">
                  <c:v>滋賀県</c:v>
                </c:pt>
                <c:pt idx="21">
                  <c:v>北海道</c:v>
                </c:pt>
                <c:pt idx="22">
                  <c:v>千葉県</c:v>
                </c:pt>
                <c:pt idx="23">
                  <c:v>栃木県</c:v>
                </c:pt>
                <c:pt idx="24">
                  <c:v>福岡県</c:v>
                </c:pt>
                <c:pt idx="25">
                  <c:v>富山県</c:v>
                </c:pt>
                <c:pt idx="26">
                  <c:v>新潟県</c:v>
                </c:pt>
                <c:pt idx="27">
                  <c:v>三重県</c:v>
                </c:pt>
                <c:pt idx="28">
                  <c:v>茨城県</c:v>
                </c:pt>
                <c:pt idx="29">
                  <c:v>神奈川県</c:v>
                </c:pt>
                <c:pt idx="30">
                  <c:v>石川県</c:v>
                </c:pt>
                <c:pt idx="31">
                  <c:v>兵庫県</c:v>
                </c:pt>
                <c:pt idx="32">
                  <c:v>静岡県</c:v>
                </c:pt>
                <c:pt idx="33">
                  <c:v>岡山県</c:v>
                </c:pt>
                <c:pt idx="34">
                  <c:v>愛媛県</c:v>
                </c:pt>
                <c:pt idx="35">
                  <c:v>福井県</c:v>
                </c:pt>
                <c:pt idx="36">
                  <c:v>広島県</c:v>
                </c:pt>
                <c:pt idx="37">
                  <c:v>高知県</c:v>
                </c:pt>
                <c:pt idx="38">
                  <c:v>香川県</c:v>
                </c:pt>
                <c:pt idx="39">
                  <c:v>岐阜県</c:v>
                </c:pt>
                <c:pt idx="40">
                  <c:v>愛知県</c:v>
                </c:pt>
                <c:pt idx="41">
                  <c:v>和歌山県</c:v>
                </c:pt>
                <c:pt idx="42">
                  <c:v>大阪府</c:v>
                </c:pt>
                <c:pt idx="43">
                  <c:v>京都府</c:v>
                </c:pt>
                <c:pt idx="44">
                  <c:v>東京都</c:v>
                </c:pt>
                <c:pt idx="45">
                  <c:v>徳島県</c:v>
                </c:pt>
                <c:pt idx="46">
                  <c:v>奈良県</c:v>
                </c:pt>
              </c:strCache>
            </c:strRef>
          </c:cat>
          <c:val>
            <c:numRef>
              <c:f>全国順位!$G$5:$G$51</c:f>
              <c:numCache>
                <c:formatCode>0.0%</c:formatCode>
                <c:ptCount val="47"/>
                <c:pt idx="0">
                  <c:v>0.48684712896475962</c:v>
                </c:pt>
                <c:pt idx="1">
                  <c:v>0.48684712896475962</c:v>
                </c:pt>
                <c:pt idx="2">
                  <c:v>0.48684712896475962</c:v>
                </c:pt>
                <c:pt idx="3">
                  <c:v>0.48684712896475962</c:v>
                </c:pt>
                <c:pt idx="4">
                  <c:v>0.48684712896475962</c:v>
                </c:pt>
                <c:pt idx="5">
                  <c:v>0.48684712896475962</c:v>
                </c:pt>
                <c:pt idx="6">
                  <c:v>0.48684712896475962</c:v>
                </c:pt>
                <c:pt idx="7">
                  <c:v>0.48684712896475962</c:v>
                </c:pt>
                <c:pt idx="8">
                  <c:v>0.48684712896475962</c:v>
                </c:pt>
                <c:pt idx="9">
                  <c:v>0.48684712896475962</c:v>
                </c:pt>
                <c:pt idx="10">
                  <c:v>0.48684712896475962</c:v>
                </c:pt>
                <c:pt idx="11">
                  <c:v>0.48684712896475962</c:v>
                </c:pt>
                <c:pt idx="12">
                  <c:v>0.48684712896475962</c:v>
                </c:pt>
                <c:pt idx="13">
                  <c:v>0.48684712896475962</c:v>
                </c:pt>
                <c:pt idx="14">
                  <c:v>0.48684712896475962</c:v>
                </c:pt>
                <c:pt idx="15">
                  <c:v>0.48684712896475962</c:v>
                </c:pt>
                <c:pt idx="16">
                  <c:v>0.48684712896475962</c:v>
                </c:pt>
                <c:pt idx="17">
                  <c:v>0.48684712896475962</c:v>
                </c:pt>
                <c:pt idx="18">
                  <c:v>0.48684712896475962</c:v>
                </c:pt>
                <c:pt idx="19">
                  <c:v>0.48684712896475962</c:v>
                </c:pt>
                <c:pt idx="20">
                  <c:v>0.48684712896475962</c:v>
                </c:pt>
                <c:pt idx="21">
                  <c:v>0.48684712896475962</c:v>
                </c:pt>
                <c:pt idx="22">
                  <c:v>0.48684712896475962</c:v>
                </c:pt>
                <c:pt idx="23">
                  <c:v>0.48684712896475962</c:v>
                </c:pt>
                <c:pt idx="24">
                  <c:v>0.48684712896475962</c:v>
                </c:pt>
                <c:pt idx="25">
                  <c:v>0.48684712896475962</c:v>
                </c:pt>
                <c:pt idx="26">
                  <c:v>0.48684712896475962</c:v>
                </c:pt>
                <c:pt idx="27">
                  <c:v>0.48684712896475962</c:v>
                </c:pt>
                <c:pt idx="28">
                  <c:v>0.48684712896475962</c:v>
                </c:pt>
                <c:pt idx="29">
                  <c:v>0.48684712896475962</c:v>
                </c:pt>
                <c:pt idx="30">
                  <c:v>0.48684712896475962</c:v>
                </c:pt>
                <c:pt idx="31">
                  <c:v>0.48684712896475962</c:v>
                </c:pt>
                <c:pt idx="32">
                  <c:v>0.48684712896475962</c:v>
                </c:pt>
                <c:pt idx="33">
                  <c:v>0.48684712896475962</c:v>
                </c:pt>
                <c:pt idx="34">
                  <c:v>0.48684712896475962</c:v>
                </c:pt>
                <c:pt idx="35">
                  <c:v>0.48684712896475962</c:v>
                </c:pt>
                <c:pt idx="36">
                  <c:v>0.48684712896475962</c:v>
                </c:pt>
                <c:pt idx="37">
                  <c:v>0.48684712896475962</c:v>
                </c:pt>
                <c:pt idx="38">
                  <c:v>0.48684712896475962</c:v>
                </c:pt>
                <c:pt idx="39">
                  <c:v>0.48684712896475962</c:v>
                </c:pt>
                <c:pt idx="40">
                  <c:v>0.48684712896475962</c:v>
                </c:pt>
                <c:pt idx="41">
                  <c:v>0.48684712896475962</c:v>
                </c:pt>
                <c:pt idx="42">
                  <c:v>0.48684712896475962</c:v>
                </c:pt>
                <c:pt idx="43">
                  <c:v>0.48684712896475962</c:v>
                </c:pt>
                <c:pt idx="44">
                  <c:v>0.48684712896475962</c:v>
                </c:pt>
                <c:pt idx="45">
                  <c:v>0.48684712896475962</c:v>
                </c:pt>
                <c:pt idx="46">
                  <c:v>0.48684712896475962</c:v>
                </c:pt>
              </c:numCache>
            </c:numRef>
          </c:val>
          <c:smooth val="0"/>
          <c:extLst>
            <c:ext xmlns:c16="http://schemas.microsoft.com/office/drawing/2014/chart" uri="{C3380CC4-5D6E-409C-BE32-E72D297353CC}">
              <c16:uniqueId val="{00000005-D7E3-423E-BF88-F20D4D78B6B0}"/>
            </c:ext>
          </c:extLst>
        </c:ser>
        <c:dLbls>
          <c:showLegendKey val="0"/>
          <c:showVal val="0"/>
          <c:showCatName val="0"/>
          <c:showSerName val="0"/>
          <c:showPercent val="0"/>
          <c:showBubbleSize val="0"/>
        </c:dLbls>
        <c:marker val="1"/>
        <c:smooth val="0"/>
        <c:axId val="704808400"/>
        <c:axId val="301581160"/>
      </c:lineChart>
      <c:catAx>
        <c:axId val="70480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defRPr sz="600" b="0" i="0" u="none" strike="noStrike" kern="1200" baseline="0">
                <a:solidFill>
                  <a:sysClr val="windowText" lastClr="000000"/>
                </a:solidFill>
                <a:latin typeface="+mn-lt"/>
                <a:ea typeface="ＭＳ 明朝" panose="02020609040205080304" pitchFamily="17" charset="-128"/>
                <a:cs typeface="+mn-cs"/>
              </a:defRPr>
            </a:pPr>
            <a:endParaRPr lang="ja-JP"/>
          </a:p>
        </c:txPr>
        <c:crossAx val="301581160"/>
        <c:crosses val="autoZero"/>
        <c:auto val="1"/>
        <c:lblAlgn val="ctr"/>
        <c:lblOffset val="100"/>
        <c:noMultiLvlLbl val="0"/>
      </c:catAx>
      <c:valAx>
        <c:axId val="3015811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ＭＳ 明朝" panose="02020609040205080304" pitchFamily="17" charset="-128"/>
                <a:cs typeface="+mn-cs"/>
              </a:defRPr>
            </a:pPr>
            <a:endParaRPr lang="ja-JP"/>
          </a:p>
        </c:txPr>
        <c:crossAx val="704808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ＭＳ 明朝" panose="02020609040205080304" pitchFamily="17" charset="-128"/>
          <a:ea typeface="ＭＳ 明朝" panose="02020609040205080304" pitchFamily="17" charset="-128"/>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0.22315</cdr:x>
      <cdr:y>0.16696</cdr:y>
    </cdr:from>
    <cdr:to>
      <cdr:x>0.52884</cdr:x>
      <cdr:y>0.27457</cdr:y>
    </cdr:to>
    <cdr:sp macro="" textlink="">
      <cdr:nvSpPr>
        <cdr:cNvPr id="4" name="テキスト ボックス 18"/>
        <cdr:cNvSpPr txBox="1"/>
      </cdr:nvSpPr>
      <cdr:spPr>
        <a:xfrm xmlns:a="http://schemas.openxmlformats.org/drawingml/2006/main">
          <a:off x="670103" y="438912"/>
          <a:ext cx="917944" cy="282898"/>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p xmlns:a="http://schemas.openxmlformats.org/drawingml/2006/main">
          <a:r>
            <a:rPr lang="ja-JP" sz="900" kern="1200">
              <a:solidFill>
                <a:srgbClr val="C00000"/>
              </a:solidFill>
              <a:effectLst/>
              <a:latin typeface="Meiryo UI" panose="020B0604030504040204" pitchFamily="50" charset="-128"/>
              <a:ea typeface="Meiryo UI" panose="020B0604030504040204" pitchFamily="50" charset="-128"/>
              <a:cs typeface="Meiryo UI" panose="020B0604030504040204" pitchFamily="50" charset="-128"/>
            </a:rPr>
            <a:t>目標値：</a:t>
          </a:r>
          <a:r>
            <a:rPr lang="en-US" sz="900" b="1" kern="1200">
              <a:solidFill>
                <a:srgbClr val="C00000"/>
              </a:solidFill>
              <a:effectLst/>
              <a:latin typeface="Meiryo UI" panose="020B0604030504040204" pitchFamily="50" charset="-128"/>
              <a:ea typeface="Meiryo UI" panose="020B0604030504040204" pitchFamily="50" charset="-128"/>
              <a:cs typeface="Meiryo UI" panose="020B0604030504040204" pitchFamily="50" charset="-128"/>
            </a:rPr>
            <a:t>50</a:t>
          </a:r>
          <a:r>
            <a:rPr lang="ja-JP" sz="900" b="1" kern="1200">
              <a:solidFill>
                <a:srgbClr val="C00000"/>
              </a:solidFill>
              <a:effectLst/>
              <a:latin typeface="Meiryo UI" panose="020B0604030504040204" pitchFamily="50" charset="-128"/>
              <a:ea typeface="Meiryo UI" panose="020B0604030504040204" pitchFamily="50" charset="-128"/>
              <a:cs typeface="Meiryo UI" panose="020B0604030504040204" pitchFamily="50" charset="-128"/>
            </a:rPr>
            <a:t>％</a:t>
          </a:r>
          <a:endParaRPr lang="ja-JP" sz="1200">
            <a:effectLst/>
            <a:latin typeface="Meiryo UI" panose="020B0604030504040204" pitchFamily="50" charset="-128"/>
            <a:ea typeface="Meiryo UI" panose="020B0604030504040204" pitchFamily="50" charset="-128"/>
            <a:cs typeface="ＭＳ Ｐゴシック" panose="020B0600070205080204" pitchFamily="50" charset="-128"/>
          </a:endParaRPr>
        </a:p>
      </cdr:txBody>
    </cdr:sp>
  </cdr:relSizeAnchor>
  <cdr:relSizeAnchor xmlns:cdr="http://schemas.openxmlformats.org/drawingml/2006/chartDrawing">
    <cdr:from>
      <cdr:x>0.16757</cdr:x>
      <cdr:y>0.29704</cdr:y>
    </cdr:from>
    <cdr:to>
      <cdr:x>1</cdr:x>
      <cdr:y>0.29704</cdr:y>
    </cdr:to>
    <cdr:cxnSp macro="">
      <cdr:nvCxnSpPr>
        <cdr:cNvPr id="5" name="直線コネクタ 4"/>
        <cdr:cNvCxnSpPr/>
      </cdr:nvCxnSpPr>
      <cdr:spPr>
        <a:xfrm xmlns:a="http://schemas.openxmlformats.org/drawingml/2006/main">
          <a:off x="503199" y="780897"/>
          <a:ext cx="2499716" cy="0"/>
        </a:xfrm>
        <a:prstGeom xmlns:a="http://schemas.openxmlformats.org/drawingml/2006/main" prst="line">
          <a:avLst/>
        </a:prstGeom>
        <a:noFill xmlns:a="http://schemas.openxmlformats.org/drawingml/2006/main"/>
        <a:ln xmlns:a="http://schemas.openxmlformats.org/drawingml/2006/main" w="25400" cap="flat" cmpd="sng" algn="ctr">
          <a:solidFill>
            <a:srgbClr val="C00000"/>
          </a:solidFill>
          <a:prstDash val="sysDash"/>
        </a:ln>
        <a:effectLst xmlns:a="http://schemas.openxmlformats.org/drawingml/2006/main"/>
      </cdr:spPr>
    </cdr:cxnSp>
  </cdr:relSizeAnchor>
</c:userShapes>
</file>

<file path=word/drawings/drawing2.xml><?xml version="1.0" encoding="utf-8"?>
<c:userShapes xmlns:c="http://schemas.openxmlformats.org/drawingml/2006/chart">
  <cdr:relSizeAnchor xmlns:cdr="http://schemas.openxmlformats.org/drawingml/2006/chartDrawing">
    <cdr:from>
      <cdr:x>0.15846</cdr:x>
      <cdr:y>0.2756</cdr:y>
    </cdr:from>
    <cdr:to>
      <cdr:x>0.96505</cdr:x>
      <cdr:y>0.2756</cdr:y>
    </cdr:to>
    <cdr:cxnSp macro="">
      <cdr:nvCxnSpPr>
        <cdr:cNvPr id="4" name="直線コネクタ 3"/>
        <cdr:cNvCxnSpPr/>
      </cdr:nvCxnSpPr>
      <cdr:spPr>
        <a:xfrm xmlns:a="http://schemas.openxmlformats.org/drawingml/2006/main">
          <a:off x="454709" y="727162"/>
          <a:ext cx="2314562" cy="0"/>
        </a:xfrm>
        <a:prstGeom xmlns:a="http://schemas.openxmlformats.org/drawingml/2006/main" prst="line">
          <a:avLst/>
        </a:prstGeom>
        <a:noFill xmlns:a="http://schemas.openxmlformats.org/drawingml/2006/main"/>
        <a:ln xmlns:a="http://schemas.openxmlformats.org/drawingml/2006/main" w="25400" cap="flat" cmpd="sng" algn="ctr">
          <a:solidFill>
            <a:srgbClr val="C00000"/>
          </a:solidFill>
          <a:prstDash val="sysDash"/>
        </a:ln>
        <a:effectLst xmlns:a="http://schemas.openxmlformats.org/drawingml/2006/main"/>
      </cdr:spPr>
    </cdr:cxnSp>
  </cdr:relSizeAnchor>
  <cdr:relSizeAnchor xmlns:cdr="http://schemas.openxmlformats.org/drawingml/2006/chartDrawing">
    <cdr:from>
      <cdr:x>0.1888</cdr:x>
      <cdr:y>0.17473</cdr:y>
    </cdr:from>
    <cdr:to>
      <cdr:x>0.50869</cdr:x>
      <cdr:y>0.28195</cdr:y>
    </cdr:to>
    <cdr:sp macro="" textlink="">
      <cdr:nvSpPr>
        <cdr:cNvPr id="6" name="テキスト ボックス 18"/>
        <cdr:cNvSpPr txBox="1"/>
      </cdr:nvSpPr>
      <cdr:spPr>
        <a:xfrm xmlns:a="http://schemas.openxmlformats.org/drawingml/2006/main">
          <a:off x="541788" y="461010"/>
          <a:ext cx="917944" cy="282898"/>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p xmlns:a="http://schemas.openxmlformats.org/drawingml/2006/main">
          <a:pPr algn="just"/>
          <a:r>
            <a:rPr lang="ja-JP" sz="900" kern="1200">
              <a:solidFill>
                <a:srgbClr val="C00000"/>
              </a:solidFill>
              <a:effectLst/>
              <a:latin typeface="Meiryo UI" panose="020B0604030504040204" pitchFamily="50" charset="-128"/>
              <a:ea typeface="Meiryo UI" panose="020B0604030504040204" pitchFamily="50" charset="-128"/>
              <a:cs typeface="Meiryo UI" panose="020B0604030504040204" pitchFamily="50" charset="-128"/>
            </a:rPr>
            <a:t>目標値：</a:t>
          </a:r>
          <a:r>
            <a:rPr lang="en-US" sz="900" b="1" kern="1200">
              <a:solidFill>
                <a:srgbClr val="C00000"/>
              </a:solidFill>
              <a:effectLst/>
              <a:latin typeface="Meiryo UI" panose="020B0604030504040204" pitchFamily="50" charset="-128"/>
              <a:ea typeface="Meiryo UI" panose="020B0604030504040204" pitchFamily="50" charset="-128"/>
              <a:cs typeface="Meiryo UI" panose="020B0604030504040204" pitchFamily="50" charset="-128"/>
            </a:rPr>
            <a:t>50</a:t>
          </a:r>
          <a:r>
            <a:rPr lang="ja-JP" sz="900" b="1" kern="1200">
              <a:solidFill>
                <a:srgbClr val="C00000"/>
              </a:solidFill>
              <a:effectLst/>
              <a:latin typeface="Meiryo UI" panose="020B0604030504040204" pitchFamily="50" charset="-128"/>
              <a:ea typeface="Meiryo UI" panose="020B0604030504040204" pitchFamily="50" charset="-128"/>
              <a:cs typeface="Meiryo UI" panose="020B0604030504040204" pitchFamily="50" charset="-128"/>
            </a:rPr>
            <a:t>％</a:t>
          </a:r>
          <a:endParaRPr lang="ja-JP" sz="1050" kern="100">
            <a:effectLst/>
            <a:latin typeface="Meiryo UI" panose="020B0604030504040204" pitchFamily="50" charset="-128"/>
            <a:ea typeface="Meiryo UI" panose="020B0604030504040204" pitchFamily="50" charset="-128"/>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0.15846</cdr:x>
      <cdr:y>0.2756</cdr:y>
    </cdr:from>
    <cdr:to>
      <cdr:x>0.96505</cdr:x>
      <cdr:y>0.2756</cdr:y>
    </cdr:to>
    <cdr:cxnSp macro="">
      <cdr:nvCxnSpPr>
        <cdr:cNvPr id="4" name="直線コネクタ 3"/>
        <cdr:cNvCxnSpPr/>
      </cdr:nvCxnSpPr>
      <cdr:spPr>
        <a:xfrm xmlns:a="http://schemas.openxmlformats.org/drawingml/2006/main">
          <a:off x="454709" y="727162"/>
          <a:ext cx="2314562" cy="0"/>
        </a:xfrm>
        <a:prstGeom xmlns:a="http://schemas.openxmlformats.org/drawingml/2006/main" prst="line">
          <a:avLst/>
        </a:prstGeom>
        <a:noFill xmlns:a="http://schemas.openxmlformats.org/drawingml/2006/main"/>
        <a:ln xmlns:a="http://schemas.openxmlformats.org/drawingml/2006/main" w="25400" cap="flat" cmpd="sng" algn="ctr">
          <a:solidFill>
            <a:srgbClr val="C00000"/>
          </a:solidFill>
          <a:prstDash val="sysDash"/>
        </a:ln>
        <a:effectLst xmlns:a="http://schemas.openxmlformats.org/drawingml/2006/main"/>
      </cdr:spPr>
    </cdr:cxnSp>
  </cdr:relSizeAnchor>
  <cdr:relSizeAnchor xmlns:cdr="http://schemas.openxmlformats.org/drawingml/2006/chartDrawing">
    <cdr:from>
      <cdr:x>0.1888</cdr:x>
      <cdr:y>0.17473</cdr:y>
    </cdr:from>
    <cdr:to>
      <cdr:x>0.50869</cdr:x>
      <cdr:y>0.28195</cdr:y>
    </cdr:to>
    <cdr:sp macro="" textlink="">
      <cdr:nvSpPr>
        <cdr:cNvPr id="6" name="テキスト ボックス 18"/>
        <cdr:cNvSpPr txBox="1"/>
      </cdr:nvSpPr>
      <cdr:spPr>
        <a:xfrm xmlns:a="http://schemas.openxmlformats.org/drawingml/2006/main">
          <a:off x="541788" y="461010"/>
          <a:ext cx="917944" cy="282898"/>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p xmlns:a="http://schemas.openxmlformats.org/drawingml/2006/main">
          <a:pPr algn="just"/>
          <a:r>
            <a:rPr lang="ja-JP" sz="900" kern="1200">
              <a:solidFill>
                <a:srgbClr val="C00000"/>
              </a:solidFill>
              <a:effectLst/>
              <a:latin typeface="Meiryo UI" panose="020B0604030504040204" pitchFamily="50" charset="-128"/>
              <a:ea typeface="Meiryo UI" panose="020B0604030504040204" pitchFamily="50" charset="-128"/>
              <a:cs typeface="Meiryo UI" panose="020B0604030504040204" pitchFamily="50" charset="-128"/>
            </a:rPr>
            <a:t>目標値：</a:t>
          </a:r>
          <a:r>
            <a:rPr lang="en-US" sz="900" b="1" kern="1200">
              <a:solidFill>
                <a:srgbClr val="C00000"/>
              </a:solidFill>
              <a:effectLst/>
              <a:latin typeface="Meiryo UI" panose="020B0604030504040204" pitchFamily="50" charset="-128"/>
              <a:ea typeface="Meiryo UI" panose="020B0604030504040204" pitchFamily="50" charset="-128"/>
              <a:cs typeface="Meiryo UI" panose="020B0604030504040204" pitchFamily="50" charset="-128"/>
            </a:rPr>
            <a:t>50</a:t>
          </a:r>
          <a:r>
            <a:rPr lang="ja-JP" sz="900" b="1" kern="1200">
              <a:solidFill>
                <a:srgbClr val="C00000"/>
              </a:solidFill>
              <a:effectLst/>
              <a:latin typeface="Meiryo UI" panose="020B0604030504040204" pitchFamily="50" charset="-128"/>
              <a:ea typeface="Meiryo UI" panose="020B0604030504040204" pitchFamily="50" charset="-128"/>
              <a:cs typeface="Meiryo UI" panose="020B0604030504040204" pitchFamily="50" charset="-128"/>
            </a:rPr>
            <a:t>％</a:t>
          </a:r>
          <a:endParaRPr lang="ja-JP" sz="1050" kern="100">
            <a:effectLst/>
            <a:latin typeface="Meiryo UI" panose="020B0604030504040204" pitchFamily="50" charset="-128"/>
            <a:ea typeface="Meiryo UI" panose="020B0604030504040204" pitchFamily="50" charset="-128"/>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0.22315</cdr:x>
      <cdr:y>0.16696</cdr:y>
    </cdr:from>
    <cdr:to>
      <cdr:x>0.52884</cdr:x>
      <cdr:y>0.27457</cdr:y>
    </cdr:to>
    <cdr:sp macro="" textlink="">
      <cdr:nvSpPr>
        <cdr:cNvPr id="4" name="テキスト ボックス 18"/>
        <cdr:cNvSpPr txBox="1"/>
      </cdr:nvSpPr>
      <cdr:spPr>
        <a:xfrm xmlns:a="http://schemas.openxmlformats.org/drawingml/2006/main">
          <a:off x="670103" y="438912"/>
          <a:ext cx="917944" cy="282898"/>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p xmlns:a="http://schemas.openxmlformats.org/drawingml/2006/main">
          <a:r>
            <a:rPr lang="ja-JP" sz="900" kern="1200">
              <a:solidFill>
                <a:srgbClr val="C00000"/>
              </a:solidFill>
              <a:effectLst/>
              <a:latin typeface="Meiryo UI" panose="020B0604030504040204" pitchFamily="50" charset="-128"/>
              <a:ea typeface="Meiryo UI" panose="020B0604030504040204" pitchFamily="50" charset="-128"/>
              <a:cs typeface="Meiryo UI" panose="020B0604030504040204" pitchFamily="50" charset="-128"/>
            </a:rPr>
            <a:t>目標値：</a:t>
          </a:r>
          <a:r>
            <a:rPr lang="en-US" sz="900" b="1" kern="1200">
              <a:solidFill>
                <a:srgbClr val="C00000"/>
              </a:solidFill>
              <a:effectLst/>
              <a:latin typeface="Meiryo UI" panose="020B0604030504040204" pitchFamily="50" charset="-128"/>
              <a:ea typeface="Meiryo UI" panose="020B0604030504040204" pitchFamily="50" charset="-128"/>
              <a:cs typeface="Meiryo UI" panose="020B0604030504040204" pitchFamily="50" charset="-128"/>
            </a:rPr>
            <a:t>50</a:t>
          </a:r>
          <a:r>
            <a:rPr lang="ja-JP" sz="900" b="1" kern="1200">
              <a:solidFill>
                <a:srgbClr val="C00000"/>
              </a:solidFill>
              <a:effectLst/>
              <a:latin typeface="Meiryo UI" panose="020B0604030504040204" pitchFamily="50" charset="-128"/>
              <a:ea typeface="Meiryo UI" panose="020B0604030504040204" pitchFamily="50" charset="-128"/>
              <a:cs typeface="Meiryo UI" panose="020B0604030504040204" pitchFamily="50" charset="-128"/>
            </a:rPr>
            <a:t>％</a:t>
          </a:r>
          <a:endParaRPr lang="ja-JP" sz="1200">
            <a:effectLst/>
            <a:latin typeface="Meiryo UI" panose="020B0604030504040204" pitchFamily="50" charset="-128"/>
            <a:ea typeface="Meiryo UI" panose="020B0604030504040204" pitchFamily="50" charset="-128"/>
            <a:cs typeface="ＭＳ Ｐゴシック" panose="020B0600070205080204" pitchFamily="50" charset="-128"/>
          </a:endParaRPr>
        </a:p>
      </cdr:txBody>
    </cdr:sp>
  </cdr:relSizeAnchor>
  <cdr:relSizeAnchor xmlns:cdr="http://schemas.openxmlformats.org/drawingml/2006/chartDrawing">
    <cdr:from>
      <cdr:x>0.16757</cdr:x>
      <cdr:y>0.29704</cdr:y>
    </cdr:from>
    <cdr:to>
      <cdr:x>1</cdr:x>
      <cdr:y>0.29704</cdr:y>
    </cdr:to>
    <cdr:cxnSp macro="">
      <cdr:nvCxnSpPr>
        <cdr:cNvPr id="5" name="直線コネクタ 4"/>
        <cdr:cNvCxnSpPr/>
      </cdr:nvCxnSpPr>
      <cdr:spPr>
        <a:xfrm xmlns:a="http://schemas.openxmlformats.org/drawingml/2006/main">
          <a:off x="503199" y="780897"/>
          <a:ext cx="2499716" cy="0"/>
        </a:xfrm>
        <a:prstGeom xmlns:a="http://schemas.openxmlformats.org/drawingml/2006/main" prst="line">
          <a:avLst/>
        </a:prstGeom>
        <a:noFill xmlns:a="http://schemas.openxmlformats.org/drawingml/2006/main"/>
        <a:ln xmlns:a="http://schemas.openxmlformats.org/drawingml/2006/main" w="25400" cap="flat" cmpd="sng" algn="ctr">
          <a:solidFill>
            <a:srgbClr val="C00000"/>
          </a:solidFill>
          <a:prstDash val="sysDash"/>
        </a:ln>
        <a:effectLst xmlns:a="http://schemas.openxmlformats.org/drawingml/2006/main"/>
      </cdr:spPr>
    </cdr:cxnSp>
  </cdr:relSizeAnchor>
</c:userShapes>
</file>

<file path=word/drawings/drawing5.xml><?xml version="1.0" encoding="utf-8"?>
<c:userShapes xmlns:c="http://schemas.openxmlformats.org/drawingml/2006/chart">
  <cdr:relSizeAnchor xmlns:cdr="http://schemas.openxmlformats.org/drawingml/2006/chartDrawing">
    <cdr:from>
      <cdr:x>0.66175</cdr:x>
      <cdr:y>0.30875</cdr:y>
    </cdr:from>
    <cdr:to>
      <cdr:x>0.83061</cdr:x>
      <cdr:y>0.35916</cdr:y>
    </cdr:to>
    <cdr:sp macro="" textlink="">
      <cdr:nvSpPr>
        <cdr:cNvPr id="2" name="吹き出し: 四角形 1"/>
        <cdr:cNvSpPr/>
      </cdr:nvSpPr>
      <cdr:spPr>
        <a:xfrm xmlns:a="http://schemas.openxmlformats.org/drawingml/2006/main">
          <a:off x="3752491" y="1268083"/>
          <a:ext cx="957532" cy="207034"/>
        </a:xfrm>
        <a:prstGeom xmlns:a="http://schemas.openxmlformats.org/drawingml/2006/main" prst="wedgeRectCallout">
          <a:avLst>
            <a:gd name="adj1" fmla="val -41666"/>
            <a:gd name="adj2" fmla="val 79167"/>
          </a:avLst>
        </a:prstGeom>
        <a:noFill xmlns:a="http://schemas.openxmlformats.org/drawingml/2006/main"/>
        <a:ln xmlns:a="http://schemas.openxmlformats.org/drawingml/2006/main" w="9525" cap="flat" cmpd="sng" algn="ctr">
          <a:solidFill>
            <a:schemeClr val="bg1">
              <a:lumMod val="75000"/>
            </a:schemeClr>
          </a:solidFill>
          <a:prstDash val="solid"/>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Overflow="clip" wrap="square" anchor="ctr">
          <a:noAutofit/>
        </a:bodyPr>
        <a:lstStyle xmlns:a="http://schemas.openxmlformats.org/drawingml/2006/main"/>
        <a:p xmlns:a="http://schemas.openxmlformats.org/drawingml/2006/main">
          <a:pPr algn="ctr"/>
          <a:r>
            <a:rPr lang="ja-JP" altLang="en-US" sz="700">
              <a:latin typeface="+mn-lt"/>
            </a:rPr>
            <a:t>全国平均</a:t>
          </a:r>
          <a:r>
            <a:rPr lang="en-US" altLang="ja-JP" sz="700">
              <a:latin typeface="+mn-lt"/>
            </a:rPr>
            <a:t>48.7</a:t>
          </a:r>
          <a:r>
            <a:rPr lang="ja-JP" altLang="en-US" sz="700">
              <a:latin typeface="+mn-lt"/>
            </a:rPr>
            <a:t>％</a:t>
          </a:r>
          <a:endParaRPr lang="ja-JP" sz="700">
            <a:latin typeface="+mn-lt"/>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48578-0485-4EB3-8BA4-168AEEE4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10</Pages>
  <Words>2149</Words>
  <Characters>12251</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絢香（国民健康保険課）</dc:creator>
  <cp:keywords/>
  <dc:description/>
  <cp:lastModifiedBy>坂井　絢香（国民健康保険課）</cp:lastModifiedBy>
  <cp:revision>76</cp:revision>
  <cp:lastPrinted>2025-02-25T07:07:00Z</cp:lastPrinted>
  <dcterms:created xsi:type="dcterms:W3CDTF">2025-01-22T08:00:00Z</dcterms:created>
  <dcterms:modified xsi:type="dcterms:W3CDTF">2025-04-08T01:06:00Z</dcterms:modified>
</cp:coreProperties>
</file>