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82AADE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7A2" w14:textId="77777777" w:rsidR="00922D78" w:rsidRPr="00922D78" w:rsidRDefault="00922D78" w:rsidP="00E0215B">
      <w:pPr>
        <w:spacing w:line="320" w:lineRule="exact"/>
        <w:jc w:val="center"/>
        <w:rPr>
          <w:rFonts w:ascii="ＭＳ ゴシック" w:eastAsia="ＭＳ ゴシック" w:hAnsi="ＭＳ ゴシック" w:cs="Meiryo UI"/>
          <w:b/>
          <w:sz w:val="21"/>
          <w:szCs w:val="21"/>
        </w:rPr>
      </w:pPr>
      <w:r w:rsidRPr="00922D78">
        <w:rPr>
          <w:rFonts w:ascii="ＭＳ ゴシック" w:eastAsia="ＭＳ ゴシック" w:hAnsi="ＭＳ ゴシック" w:cs="Meiryo UI" w:hint="eastAsia"/>
          <w:b/>
          <w:sz w:val="21"/>
          <w:szCs w:val="21"/>
        </w:rPr>
        <w:t>さが伝統産業等創造支援事業費補助金交付要綱</w:t>
      </w:r>
    </w:p>
    <w:p w14:paraId="17BE9DE5" w14:textId="77777777" w:rsidR="00922D78" w:rsidRPr="00922D78" w:rsidRDefault="00922D78" w:rsidP="00922D78">
      <w:pPr>
        <w:spacing w:line="320" w:lineRule="exact"/>
        <w:rPr>
          <w:rFonts w:ascii="ＭＳ 明朝" w:hAnsi="ＭＳ 明朝" w:cs="Meiryo UI"/>
          <w:sz w:val="21"/>
          <w:szCs w:val="21"/>
        </w:rPr>
      </w:pPr>
    </w:p>
    <w:p w14:paraId="06BC2067"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（趣旨）</w:t>
      </w:r>
    </w:p>
    <w:p w14:paraId="7A33CA75"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第１条　知事は、佐賀県の伝統的地場産品の産業の振興を図り、未来に継承していくため、産地事業者が伝統的技術・技法等を活用しつつ、創意工夫を凝らして実施する、新規性・独創性等の高い商品開発・販路開拓等に係る事業活動に対し、予算の範囲内において、さが伝統産業等創造支援事業費補助金（以下「補助金」という。）を交付することとし、その交付については、佐賀県補助金等交付規則（昭和５３年佐賀県規則第１３号。以下「規則」という。）及びこの要綱に定めるところによる。</w:t>
      </w:r>
    </w:p>
    <w:p w14:paraId="2FEAEFCD" w14:textId="77777777" w:rsidR="00E0215B" w:rsidRPr="00841BA3" w:rsidRDefault="00E0215B" w:rsidP="00E0215B">
      <w:pPr>
        <w:spacing w:line="320" w:lineRule="exact"/>
        <w:jc w:val="left"/>
        <w:rPr>
          <w:rFonts w:ascii="ＭＳ 明朝" w:hAnsi="ＭＳ 明朝"/>
          <w:color w:val="000000"/>
          <w:sz w:val="21"/>
          <w:szCs w:val="21"/>
        </w:rPr>
      </w:pPr>
    </w:p>
    <w:p w14:paraId="62FE6AB4"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（定義）</w:t>
      </w:r>
    </w:p>
    <w:p w14:paraId="5550766C"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第２条　この要綱において、次に掲げる用語の意義は、以下のとおりとする。</w:t>
      </w:r>
    </w:p>
    <w:p w14:paraId="0ADBF0D1" w14:textId="1655758C" w:rsidR="00E0215B" w:rsidRPr="009E5641" w:rsidRDefault="00E0215B" w:rsidP="00E0215B">
      <w:pPr>
        <w:spacing w:line="320" w:lineRule="exact"/>
        <w:ind w:left="420" w:hangingChars="200" w:hanging="420"/>
        <w:jc w:val="left"/>
        <w:rPr>
          <w:rFonts w:ascii="ＭＳ 明朝" w:hAnsi="ＭＳ 明朝"/>
          <w:sz w:val="21"/>
          <w:szCs w:val="21"/>
        </w:rPr>
      </w:pPr>
      <w:r w:rsidRPr="00841BA3">
        <w:rPr>
          <w:rFonts w:ascii="ＭＳ 明朝" w:hAnsi="ＭＳ 明朝" w:hint="eastAsia"/>
          <w:color w:val="000000"/>
          <w:sz w:val="21"/>
          <w:szCs w:val="21"/>
        </w:rPr>
        <w:t xml:space="preserve">　(1) 伝統的地場産品　</w:t>
      </w:r>
      <w:r w:rsidRPr="003E37EB">
        <w:rPr>
          <w:rFonts w:ascii="ＭＳ 明朝" w:hAnsi="ＭＳ 明朝" w:hint="eastAsia"/>
          <w:color w:val="000000"/>
          <w:sz w:val="21"/>
          <w:szCs w:val="21"/>
        </w:rPr>
        <w:t>伝統的工芸品産業の振興に関する法律（昭和４９年法律第５７号）に基づき指定された佐賀県内の伝統的工芸品、及び佐賀県伝統的地場産品振興対策要綱（平成５年制定）に基づき指定された伝統的地場産品（伝統工芸品に限る</w:t>
      </w:r>
      <w:r w:rsidRPr="009E5641">
        <w:rPr>
          <w:rFonts w:ascii="ＭＳ 明朝" w:hAnsi="ＭＳ 明朝" w:hint="eastAsia"/>
          <w:sz w:val="21"/>
          <w:szCs w:val="21"/>
        </w:rPr>
        <w:t>。</w:t>
      </w:r>
      <w:r w:rsidR="00E100DA" w:rsidRPr="009E5641">
        <w:rPr>
          <w:rFonts w:ascii="ＭＳ 明朝" w:hAnsi="ＭＳ 明朝" w:hint="eastAsia"/>
          <w:sz w:val="21"/>
          <w:szCs w:val="21"/>
        </w:rPr>
        <w:t>以下「県指定産品」という。</w:t>
      </w:r>
      <w:r w:rsidRPr="009E5641">
        <w:rPr>
          <w:rFonts w:ascii="ＭＳ 明朝" w:hAnsi="ＭＳ 明朝" w:hint="eastAsia"/>
          <w:sz w:val="21"/>
          <w:szCs w:val="21"/>
        </w:rPr>
        <w:t>）、並びにそれらに準じるものとして県が特に認める伝統工芸品</w:t>
      </w:r>
      <w:r w:rsidR="00E100DA" w:rsidRPr="009E5641">
        <w:rPr>
          <w:rFonts w:ascii="ＭＳ 明朝" w:hAnsi="ＭＳ 明朝" w:hint="eastAsia"/>
          <w:sz w:val="21"/>
          <w:szCs w:val="21"/>
        </w:rPr>
        <w:t>（以下「準</w:t>
      </w:r>
      <w:r w:rsidR="00C659A8" w:rsidRPr="009E5641">
        <w:rPr>
          <w:rFonts w:ascii="ＭＳ 明朝" w:hAnsi="ＭＳ 明朝" w:hint="eastAsia"/>
          <w:sz w:val="21"/>
          <w:szCs w:val="21"/>
        </w:rPr>
        <w:t>じる</w:t>
      </w:r>
      <w:r w:rsidR="00E100DA" w:rsidRPr="009E5641">
        <w:rPr>
          <w:rFonts w:ascii="ＭＳ 明朝" w:hAnsi="ＭＳ 明朝" w:hint="eastAsia"/>
          <w:sz w:val="21"/>
          <w:szCs w:val="21"/>
        </w:rPr>
        <w:t>産品」という。）</w:t>
      </w:r>
      <w:r w:rsidRPr="009E5641">
        <w:rPr>
          <w:rFonts w:ascii="ＭＳ 明朝" w:hAnsi="ＭＳ 明朝" w:hint="eastAsia"/>
          <w:sz w:val="21"/>
          <w:szCs w:val="21"/>
        </w:rPr>
        <w:t>をいう。</w:t>
      </w:r>
    </w:p>
    <w:p w14:paraId="32B244C3"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9E5641">
        <w:rPr>
          <w:rFonts w:ascii="ＭＳ 明朝" w:hAnsi="ＭＳ 明朝" w:hint="eastAsia"/>
          <w:sz w:val="21"/>
          <w:szCs w:val="21"/>
        </w:rPr>
        <w:t xml:space="preserve">　(2) 産地事業者　伝統的地場産品の製造・販売業を主たる事業として営み、伝統的地場産品</w:t>
      </w:r>
      <w:r w:rsidRPr="00841BA3">
        <w:rPr>
          <w:rFonts w:ascii="ＭＳ 明朝" w:hAnsi="ＭＳ 明朝" w:hint="eastAsia"/>
          <w:color w:val="000000"/>
          <w:sz w:val="21"/>
          <w:szCs w:val="21"/>
        </w:rPr>
        <w:t>の製造される地域に主たる事業所を有するものをいう。</w:t>
      </w:r>
    </w:p>
    <w:p w14:paraId="7C04C793"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p>
    <w:p w14:paraId="5E695154"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（補助対象者）</w:t>
      </w:r>
    </w:p>
    <w:p w14:paraId="0961F855"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第３条　補助の対象者（以下「補助事業者」という。）は、産地事業者を代表者とする事業者グループ（以下「産地事業者グループ」という。）とする。</w:t>
      </w:r>
    </w:p>
    <w:p w14:paraId="0E808F2D"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２　補助事業者は、自己又は自社の役員等が、次の各号のいずれにも該当する者であってはならない。また、次の各号に掲げる者が、その経営に実質的に関与している法人その他の団体又は個人であってはならない。</w:t>
      </w:r>
    </w:p>
    <w:p w14:paraId="750170F5"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(1) 暴力団（暴力団員による不当な行為の防止等に関する法律(平成３年法律第７７号）第２条第２号に規定する暴力団をいう。以下同じ。）</w:t>
      </w:r>
    </w:p>
    <w:p w14:paraId="53576F5F"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(2) 暴力団員（同法第２条第６号に規定する暴力団員をいう。以下同じ。）</w:t>
      </w:r>
    </w:p>
    <w:p w14:paraId="5C587FD4"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(3) 暴力団員でなくなった日から５年を経過しない者</w:t>
      </w:r>
    </w:p>
    <w:p w14:paraId="4A2CCC92"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(4) 自己、自社若しくは第三者の不正な利益を図る目的又は第三者に損害を与える目的をもって暴力団又は暴力団員を利用している者</w:t>
      </w:r>
    </w:p>
    <w:p w14:paraId="33B0CDBD"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(5) 暴力団又は暴力団員に対して資金等を提供し、又は便宜を供与するなど、直接的若しくは積極的に暴力団の維持運営に協力し、又は関与している者</w:t>
      </w:r>
    </w:p>
    <w:p w14:paraId="20D19731"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(6) 暴力団又は暴力団員と社会的に非難されるべき関係を有している者</w:t>
      </w:r>
    </w:p>
    <w:p w14:paraId="23A1E9E0"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(7) 暴力団又は暴力団員であることを知りながらこれらを利用している者</w:t>
      </w:r>
    </w:p>
    <w:p w14:paraId="1595FD43" w14:textId="77777777" w:rsidR="00E0215B" w:rsidRPr="00841BA3" w:rsidRDefault="00E0215B" w:rsidP="00E0215B">
      <w:pPr>
        <w:spacing w:line="320" w:lineRule="exact"/>
        <w:jc w:val="left"/>
        <w:rPr>
          <w:rFonts w:ascii="ＭＳ 明朝" w:hAnsi="ＭＳ 明朝"/>
          <w:color w:val="000000"/>
          <w:sz w:val="21"/>
          <w:szCs w:val="21"/>
        </w:rPr>
      </w:pPr>
    </w:p>
    <w:p w14:paraId="3621A05F"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（補助対象事業）</w:t>
      </w:r>
    </w:p>
    <w:p w14:paraId="43123CB8"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第４条　補助事業者が取り組む事業で、創意工夫を凝らして実施する、新規性・独創性等の高い商品開発・販路開拓等に係る事業活動とする。</w:t>
      </w:r>
    </w:p>
    <w:p w14:paraId="2DB04160" w14:textId="678B29DD" w:rsidR="00E0215B" w:rsidRPr="002A2F4F" w:rsidRDefault="00E0215B" w:rsidP="00E0215B">
      <w:pPr>
        <w:spacing w:line="320" w:lineRule="exact"/>
        <w:ind w:left="210" w:hangingChars="100" w:hanging="210"/>
        <w:jc w:val="left"/>
        <w:rPr>
          <w:rFonts w:ascii="ＭＳ 明朝" w:hAnsi="ＭＳ 明朝"/>
          <w:color w:val="FF0000"/>
          <w:sz w:val="21"/>
          <w:szCs w:val="21"/>
        </w:rPr>
      </w:pPr>
      <w:r w:rsidRPr="00841BA3">
        <w:rPr>
          <w:rFonts w:ascii="ＭＳ 明朝" w:hAnsi="ＭＳ 明朝" w:hint="eastAsia"/>
          <w:color w:val="000000"/>
          <w:sz w:val="21"/>
          <w:szCs w:val="21"/>
        </w:rPr>
        <w:t>２　前項に該当する事業のうち、県が特に認める事業（以下「重点事業」という。）は、次の各号のいずれにも該当する事業とする。</w:t>
      </w:r>
    </w:p>
    <w:p w14:paraId="5DC8D43E"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 xml:space="preserve">　</w:t>
      </w:r>
      <w:r w:rsidRPr="002A2F4F">
        <w:rPr>
          <w:rFonts w:ascii="ＭＳ 明朝" w:hAnsi="ＭＳ 明朝" w:hint="eastAsia"/>
          <w:color w:val="000000"/>
          <w:sz w:val="21"/>
          <w:szCs w:val="21"/>
        </w:rPr>
        <w:t>(1) 海外展開の取組</w:t>
      </w:r>
    </w:p>
    <w:p w14:paraId="7C833C97"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(2) 産地事業者グループの代表者とは異なる地場産品の製造・販売業を主たる事業として営み、県内に主たる事業所を有するもの又はクリエイター等と連携した取組</w:t>
      </w:r>
    </w:p>
    <w:p w14:paraId="51B8668A"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(3) 事業化が十分見込まれる取組</w:t>
      </w:r>
    </w:p>
    <w:p w14:paraId="2A429560" w14:textId="77777777" w:rsidR="00E0215B" w:rsidRPr="00841BA3" w:rsidRDefault="00E0215B" w:rsidP="00E0215B">
      <w:pPr>
        <w:spacing w:line="320" w:lineRule="exact"/>
        <w:jc w:val="left"/>
        <w:rPr>
          <w:rFonts w:ascii="ＭＳ 明朝" w:hAnsi="ＭＳ 明朝"/>
          <w:color w:val="000000"/>
          <w:sz w:val="21"/>
          <w:szCs w:val="21"/>
        </w:rPr>
      </w:pPr>
    </w:p>
    <w:p w14:paraId="5769442A"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lastRenderedPageBreak/>
        <w:t>（補助対象経費及び補助率）</w:t>
      </w:r>
    </w:p>
    <w:p w14:paraId="7C68D340"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第５条　補助事業の対象となる事業、補助対象経費及び補助率は、別表１のとおりとする。ただし、交付決定前に発生した経費は対象外とする。</w:t>
      </w:r>
    </w:p>
    <w:p w14:paraId="5C7D2FD7" w14:textId="77777777" w:rsidR="00E0215B" w:rsidRPr="00841BA3" w:rsidRDefault="00E0215B" w:rsidP="00E0215B">
      <w:pPr>
        <w:spacing w:line="320" w:lineRule="exact"/>
        <w:jc w:val="left"/>
        <w:rPr>
          <w:rFonts w:ascii="ＭＳ 明朝" w:hAnsi="ＭＳ 明朝"/>
          <w:color w:val="000000"/>
          <w:sz w:val="21"/>
          <w:szCs w:val="21"/>
        </w:rPr>
      </w:pPr>
    </w:p>
    <w:p w14:paraId="49A13308"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（事業計画書の提出）</w:t>
      </w:r>
    </w:p>
    <w:p w14:paraId="482F9146"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第６条　補助事業者は、事業計画書（様式第１号）に同様式で定める書類を添えて、別に定める期日までに県に提出しなければならない。</w:t>
      </w:r>
    </w:p>
    <w:p w14:paraId="63E4FC53" w14:textId="77777777" w:rsidR="00E0215B" w:rsidRPr="00841BA3" w:rsidRDefault="00E0215B" w:rsidP="00E0215B">
      <w:pPr>
        <w:spacing w:line="320" w:lineRule="exact"/>
        <w:jc w:val="left"/>
        <w:rPr>
          <w:rFonts w:ascii="ＭＳ 明朝" w:hAnsi="ＭＳ 明朝"/>
          <w:color w:val="000000"/>
          <w:sz w:val="21"/>
          <w:szCs w:val="21"/>
        </w:rPr>
      </w:pPr>
    </w:p>
    <w:p w14:paraId="62B0EA72"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（補助金の額の内示）</w:t>
      </w:r>
    </w:p>
    <w:p w14:paraId="381EFFA4"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第７条　県は、前条に規定する事業計画書の提出があったときは、当該計画書の内容を審査し、補助事業として適当と認めたときは、別表１に掲げる補助対象経費のうち、必要かつ適当と認める経費について、予算の範囲内において、補助金の額の内示を行うものとする。</w:t>
      </w:r>
    </w:p>
    <w:p w14:paraId="18420375" w14:textId="77777777" w:rsidR="00E0215B" w:rsidRPr="00841BA3" w:rsidRDefault="00E0215B" w:rsidP="00E0215B">
      <w:pPr>
        <w:spacing w:line="320" w:lineRule="exact"/>
        <w:jc w:val="left"/>
        <w:rPr>
          <w:rFonts w:ascii="ＭＳ 明朝" w:hAnsi="ＭＳ 明朝"/>
          <w:color w:val="000000"/>
          <w:sz w:val="21"/>
          <w:szCs w:val="21"/>
        </w:rPr>
      </w:pPr>
    </w:p>
    <w:p w14:paraId="378B60EB"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（補助金交付申請）</w:t>
      </w:r>
    </w:p>
    <w:p w14:paraId="7911E0CC"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第８条　前条の補助金の内示を受けた補助事業者は、規則第３条第１項に規定する補助金交付申請書（様式第２号）を別に定める期日までに知事に提出しなければならない。</w:t>
      </w:r>
    </w:p>
    <w:p w14:paraId="3DE9F29D"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２　規則第４条第３項に規定する補助金の交付の申請が到着してから当該申請に係る補助金の交付の決定をするまでに通常要すべき標準的な期間は、２０日とする。</w:t>
      </w:r>
    </w:p>
    <w:p w14:paraId="530D384B"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３　補助事業者が第１項の補助金を申請しようとするときは、当該補助金に係る消費税及び地方消費税に係る仕入控除税額（補助対象経費に含まれる消費税及び地方消費税相当額のうち、所得税法及び消費税法の一部を改正する法律（平成６年法律第１０９号）及び地方消費税法等の一部を改正する法律（平成６年法律第１１１号）の規定により仕入に係る消費税額及び地方消費税額として控除できる部分の金額に補助率を乗じて得た金額をいう。以下同じ。）があり、かつ、その金額が明らかである場合には、これを減額して申請しなければならない。ただし、申請時において当該補助金に係る消費税及び地方消費税に係る仕入控除税額が明らかでないものについては、この限りでない。</w:t>
      </w:r>
    </w:p>
    <w:p w14:paraId="3D35651F" w14:textId="77777777" w:rsidR="00E0215B" w:rsidRPr="00841BA3" w:rsidRDefault="00E0215B" w:rsidP="00E0215B">
      <w:pPr>
        <w:spacing w:line="320" w:lineRule="exact"/>
        <w:jc w:val="left"/>
        <w:rPr>
          <w:rFonts w:ascii="ＭＳ 明朝" w:hAnsi="ＭＳ 明朝"/>
          <w:color w:val="000000"/>
          <w:sz w:val="21"/>
          <w:szCs w:val="21"/>
        </w:rPr>
      </w:pPr>
    </w:p>
    <w:p w14:paraId="447521DD"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（補助金の交付の条件）</w:t>
      </w:r>
    </w:p>
    <w:p w14:paraId="5CA0FFB0"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第９条　規則第５条の規定により、補助金の交付に付する条件は、次の各号に掲げるとおりとする。</w:t>
      </w:r>
    </w:p>
    <w:p w14:paraId="277DEC10"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 xml:space="preserve">　(</w:t>
      </w:r>
      <w:r w:rsidRPr="00841BA3">
        <w:rPr>
          <w:rFonts w:ascii="ＭＳ 明朝" w:hAnsi="ＭＳ 明朝"/>
          <w:color w:val="000000"/>
          <w:sz w:val="21"/>
          <w:szCs w:val="21"/>
        </w:rPr>
        <w:t>1)</w:t>
      </w:r>
      <w:r w:rsidRPr="00841BA3">
        <w:rPr>
          <w:rFonts w:ascii="ＭＳ 明朝" w:hAnsi="ＭＳ 明朝" w:hint="eastAsia"/>
          <w:color w:val="000000"/>
          <w:sz w:val="21"/>
          <w:szCs w:val="21"/>
        </w:rPr>
        <w:t xml:space="preserve"> 規則及びこの要綱の規定に従うこと。</w:t>
      </w:r>
    </w:p>
    <w:p w14:paraId="24D5F596" w14:textId="35564627" w:rsidR="00E0215B" w:rsidRPr="00D578C6" w:rsidRDefault="00E0215B" w:rsidP="00D578C6">
      <w:pPr>
        <w:spacing w:line="320" w:lineRule="exact"/>
        <w:ind w:left="420" w:hangingChars="200" w:hanging="420"/>
        <w:jc w:val="left"/>
        <w:rPr>
          <w:rFonts w:ascii="ＭＳ 明朝" w:hAnsi="ＭＳ 明朝"/>
          <w:color w:val="FF0000"/>
          <w:sz w:val="21"/>
          <w:szCs w:val="21"/>
        </w:rPr>
      </w:pPr>
      <w:r w:rsidRPr="00841BA3">
        <w:rPr>
          <w:rFonts w:ascii="ＭＳ 明朝" w:hAnsi="ＭＳ 明朝" w:hint="eastAsia"/>
          <w:color w:val="000000"/>
          <w:sz w:val="21"/>
          <w:szCs w:val="21"/>
        </w:rPr>
        <w:t xml:space="preserve">　(</w:t>
      </w:r>
      <w:r w:rsidRPr="00841BA3">
        <w:rPr>
          <w:rFonts w:ascii="ＭＳ 明朝" w:hAnsi="ＭＳ 明朝"/>
          <w:color w:val="000000"/>
          <w:sz w:val="21"/>
          <w:szCs w:val="21"/>
        </w:rPr>
        <w:t xml:space="preserve">2) </w:t>
      </w:r>
      <w:r w:rsidRPr="00841BA3">
        <w:rPr>
          <w:rFonts w:ascii="ＭＳ 明朝" w:hAnsi="ＭＳ 明朝" w:hint="eastAsia"/>
          <w:color w:val="000000"/>
          <w:sz w:val="21"/>
          <w:szCs w:val="21"/>
        </w:rPr>
        <w:t>補助事業に要する経費の配分又は補助事業の内容を変更する場合</w:t>
      </w:r>
      <w:r w:rsidR="006C1DAB" w:rsidRPr="002A2542">
        <w:rPr>
          <w:rFonts w:hint="eastAsia"/>
          <w:sz w:val="21"/>
          <w:szCs w:val="21"/>
        </w:rPr>
        <w:t>（知事の定める変更を除く。）</w:t>
      </w:r>
      <w:r w:rsidRPr="002A2542">
        <w:rPr>
          <w:rFonts w:ascii="ＭＳ 明朝" w:hAnsi="ＭＳ 明朝" w:hint="eastAsia"/>
          <w:sz w:val="21"/>
          <w:szCs w:val="21"/>
        </w:rPr>
        <w:t>においては、変更承認申請書（様式第３号）を知事に提出して、承認を受けること。</w:t>
      </w:r>
      <w:r w:rsidR="002B24B7" w:rsidRPr="002A2542">
        <w:rPr>
          <w:rFonts w:ascii="ＭＳ 明朝" w:hAnsi="ＭＳ 明朝" w:hint="eastAsia"/>
          <w:sz w:val="21"/>
          <w:szCs w:val="21"/>
        </w:rPr>
        <w:t>ただし、補助金額に変更がなく補助事業に要する経費間の２０パーセント以内の金額の変更</w:t>
      </w:r>
      <w:r w:rsidR="00F86857" w:rsidRPr="002A2542">
        <w:rPr>
          <w:rFonts w:ascii="ＭＳ 明朝" w:hAnsi="ＭＳ 明朝" w:hint="eastAsia"/>
          <w:sz w:val="21"/>
          <w:szCs w:val="21"/>
        </w:rPr>
        <w:t>、又は変更内容が補助事業の目的に沿ったものであり</w:t>
      </w:r>
      <w:r w:rsidR="00F751FE" w:rsidRPr="002A2542">
        <w:rPr>
          <w:rFonts w:ascii="ＭＳ 明朝" w:hAnsi="ＭＳ 明朝" w:hint="eastAsia"/>
          <w:sz w:val="21"/>
          <w:szCs w:val="21"/>
        </w:rPr>
        <w:t>、</w:t>
      </w:r>
      <w:r w:rsidR="00F86857" w:rsidRPr="002A2542">
        <w:rPr>
          <w:rFonts w:ascii="ＭＳ 明朝" w:hAnsi="ＭＳ 明朝" w:hint="eastAsia"/>
          <w:sz w:val="21"/>
          <w:szCs w:val="21"/>
        </w:rPr>
        <w:t>当初の申請内容と同質性が失われない範囲での事業内容の変更</w:t>
      </w:r>
      <w:r w:rsidR="002B24B7" w:rsidRPr="002A2542">
        <w:rPr>
          <w:rFonts w:ascii="ＭＳ 明朝" w:hAnsi="ＭＳ 明朝" w:hint="eastAsia"/>
          <w:sz w:val="21"/>
          <w:szCs w:val="21"/>
        </w:rPr>
        <w:t>については、この限りでない。</w:t>
      </w:r>
    </w:p>
    <w:p w14:paraId="3F3B31D1"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(3</w:t>
      </w:r>
      <w:r w:rsidRPr="00841BA3">
        <w:rPr>
          <w:rFonts w:ascii="ＭＳ 明朝" w:hAnsi="ＭＳ 明朝"/>
          <w:color w:val="000000"/>
          <w:sz w:val="21"/>
          <w:szCs w:val="21"/>
        </w:rPr>
        <w:t xml:space="preserve">) </w:t>
      </w:r>
      <w:r w:rsidRPr="00841BA3">
        <w:rPr>
          <w:rFonts w:ascii="ＭＳ 明朝" w:hAnsi="ＭＳ 明朝" w:hint="eastAsia"/>
          <w:color w:val="000000"/>
          <w:sz w:val="21"/>
          <w:szCs w:val="21"/>
        </w:rPr>
        <w:t>補助事業を行うために締結する契約については、佐賀県ローカル発注促進要領（平成２７年１０月２日付）に基づき、県内企業と契約するように努めること。なお、ローカル発注の対象となる経費は、別表２のとおりとする。</w:t>
      </w:r>
    </w:p>
    <w:p w14:paraId="5CF2ECDA"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(4</w:t>
      </w:r>
      <w:r w:rsidRPr="00841BA3">
        <w:rPr>
          <w:rFonts w:ascii="ＭＳ 明朝" w:hAnsi="ＭＳ 明朝"/>
          <w:color w:val="000000"/>
          <w:sz w:val="21"/>
          <w:szCs w:val="21"/>
        </w:rPr>
        <w:t xml:space="preserve">) </w:t>
      </w:r>
      <w:r w:rsidRPr="00841BA3">
        <w:rPr>
          <w:rFonts w:ascii="ＭＳ 明朝" w:hAnsi="ＭＳ 明朝" w:hint="eastAsia"/>
          <w:color w:val="000000"/>
          <w:sz w:val="21"/>
          <w:szCs w:val="21"/>
        </w:rPr>
        <w:t>補助事業を中止し、又は廃止する場合においては、承認申請書（様式第３号の２）を知事に提出して、承認を受けること。</w:t>
      </w:r>
    </w:p>
    <w:p w14:paraId="6E753D6F"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(5</w:t>
      </w:r>
      <w:r w:rsidRPr="00841BA3">
        <w:rPr>
          <w:rFonts w:ascii="ＭＳ 明朝" w:hAnsi="ＭＳ 明朝"/>
          <w:color w:val="000000"/>
          <w:sz w:val="21"/>
          <w:szCs w:val="21"/>
        </w:rPr>
        <w:t xml:space="preserve">) </w:t>
      </w:r>
      <w:r w:rsidRPr="00841BA3">
        <w:rPr>
          <w:rFonts w:ascii="ＭＳ 明朝" w:hAnsi="ＭＳ 明朝" w:hint="eastAsia"/>
          <w:color w:val="000000"/>
          <w:sz w:val="21"/>
          <w:szCs w:val="21"/>
        </w:rPr>
        <w:t>補助事業が予定の期間に完了しない場合又は補助事業の遂行が困難となった場合においては、速やかに知事に報告してその指示を受けること。</w:t>
      </w:r>
    </w:p>
    <w:p w14:paraId="22C2CE27"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(6</w:t>
      </w:r>
      <w:r w:rsidRPr="00841BA3">
        <w:rPr>
          <w:rFonts w:ascii="ＭＳ 明朝" w:hAnsi="ＭＳ 明朝"/>
          <w:color w:val="000000"/>
          <w:sz w:val="21"/>
          <w:szCs w:val="21"/>
        </w:rPr>
        <w:t xml:space="preserve">) </w:t>
      </w:r>
      <w:r w:rsidRPr="00841BA3">
        <w:rPr>
          <w:rFonts w:ascii="ＭＳ 明朝" w:hAnsi="ＭＳ 明朝" w:hint="eastAsia"/>
          <w:color w:val="000000"/>
          <w:sz w:val="21"/>
          <w:szCs w:val="21"/>
        </w:rPr>
        <w:t>補助事業に係る収入及び支出を明らかにした帳簿及び証拠書類を整備し、補助事業が完了した日の属する会計年度の終了後５年間保管すること。</w:t>
      </w:r>
    </w:p>
    <w:p w14:paraId="266B6757" w14:textId="49CE0D93" w:rsidR="00E0215B" w:rsidRDefault="00E0215B" w:rsidP="00E0215B">
      <w:pPr>
        <w:spacing w:line="320" w:lineRule="exact"/>
        <w:jc w:val="left"/>
        <w:rPr>
          <w:rFonts w:ascii="ＭＳ 明朝" w:hAnsi="ＭＳ 明朝"/>
          <w:color w:val="000000"/>
          <w:sz w:val="21"/>
          <w:szCs w:val="21"/>
        </w:rPr>
      </w:pPr>
    </w:p>
    <w:p w14:paraId="00EB9E37" w14:textId="77777777" w:rsidR="00F751FE" w:rsidRPr="00841BA3" w:rsidRDefault="00F751FE" w:rsidP="00E0215B">
      <w:pPr>
        <w:spacing w:line="320" w:lineRule="exact"/>
        <w:jc w:val="left"/>
        <w:rPr>
          <w:rFonts w:ascii="ＭＳ 明朝" w:hAnsi="ＭＳ 明朝"/>
          <w:color w:val="000000"/>
          <w:sz w:val="21"/>
          <w:szCs w:val="21"/>
        </w:rPr>
      </w:pPr>
    </w:p>
    <w:p w14:paraId="01683ECA"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lastRenderedPageBreak/>
        <w:t>（補助金の交付決定）</w:t>
      </w:r>
    </w:p>
    <w:p w14:paraId="173D781E"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第１０条　知事は、補助金交付申請書を受理したときはこれを審査し、適当と認めたときは当該補助金の交付を決定し、補助事業者に通知するものとする。</w:t>
      </w:r>
    </w:p>
    <w:p w14:paraId="2C35DB3C" w14:textId="77777777" w:rsidR="00E0215B" w:rsidRPr="00841BA3" w:rsidRDefault="00E0215B" w:rsidP="00E0215B">
      <w:pPr>
        <w:spacing w:line="320" w:lineRule="exact"/>
        <w:jc w:val="left"/>
        <w:rPr>
          <w:rFonts w:ascii="ＭＳ 明朝" w:hAnsi="ＭＳ 明朝"/>
          <w:color w:val="000000"/>
          <w:sz w:val="21"/>
          <w:szCs w:val="21"/>
        </w:rPr>
      </w:pPr>
    </w:p>
    <w:p w14:paraId="292864F4"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（状況報告及び調査）</w:t>
      </w:r>
    </w:p>
    <w:p w14:paraId="0DB59FCD"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第１１条　知事は、必要に応じて補助事業者から補助事業の実施状況等の報告を求め、又は調査することができる。</w:t>
      </w:r>
    </w:p>
    <w:p w14:paraId="0BC02B51"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（補助金の交付決定の取り消し）</w:t>
      </w:r>
    </w:p>
    <w:p w14:paraId="664A8838"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第１２条　知事は、次に該当する場合は、補助金の交付決定の全部又は一部を取り消すことができる。ただし、本人の責に帰すべき事由でない場合はこの限りではない。</w:t>
      </w:r>
    </w:p>
    <w:p w14:paraId="5458C0F8"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(1) 補助事業の遂行が当初の計画どおり行われていない場合</w:t>
      </w:r>
    </w:p>
    <w:p w14:paraId="6BEFCC8C"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(2) 補助事業に要する経費が５割以上の減額になった場合</w:t>
      </w:r>
    </w:p>
    <w:p w14:paraId="69870A9F"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(3) この要綱及び規則に違反した場合</w:t>
      </w:r>
    </w:p>
    <w:p w14:paraId="7CAF6806" w14:textId="77777777" w:rsidR="00E0215B" w:rsidRPr="00841BA3" w:rsidRDefault="00E0215B" w:rsidP="00E0215B">
      <w:pPr>
        <w:spacing w:line="320" w:lineRule="exact"/>
        <w:ind w:left="420" w:hangingChars="200" w:hanging="420"/>
        <w:jc w:val="left"/>
        <w:rPr>
          <w:rFonts w:ascii="ＭＳ 明朝" w:hAnsi="ＭＳ 明朝"/>
          <w:color w:val="000000"/>
          <w:sz w:val="21"/>
          <w:szCs w:val="21"/>
        </w:rPr>
      </w:pPr>
      <w:r w:rsidRPr="00841BA3">
        <w:rPr>
          <w:rFonts w:ascii="ＭＳ 明朝" w:hAnsi="ＭＳ 明朝" w:hint="eastAsia"/>
          <w:color w:val="000000"/>
          <w:sz w:val="21"/>
          <w:szCs w:val="21"/>
        </w:rPr>
        <w:t xml:space="preserve">　(4) 不正な申請をした場合</w:t>
      </w:r>
    </w:p>
    <w:p w14:paraId="7036AE74"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２　前項の規定は、補助金を交付した後についても適用する。</w:t>
      </w:r>
    </w:p>
    <w:p w14:paraId="7CCF9724" w14:textId="77777777" w:rsidR="00E0215B" w:rsidRPr="00841BA3" w:rsidRDefault="00E0215B" w:rsidP="00E0215B">
      <w:pPr>
        <w:spacing w:line="320" w:lineRule="exact"/>
        <w:jc w:val="left"/>
        <w:rPr>
          <w:rFonts w:ascii="ＭＳ 明朝" w:hAnsi="ＭＳ 明朝"/>
          <w:color w:val="000000"/>
          <w:sz w:val="21"/>
          <w:szCs w:val="21"/>
        </w:rPr>
      </w:pPr>
    </w:p>
    <w:p w14:paraId="42E63BC9"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（申請の取下げ）</w:t>
      </w:r>
    </w:p>
    <w:p w14:paraId="159063AA"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第１３条　規則第７条の規定による申請の取下げをすることができる期間は、交付決定の日から１０日以内とする。</w:t>
      </w:r>
    </w:p>
    <w:p w14:paraId="5F4C3BD6" w14:textId="77777777" w:rsidR="00E0215B" w:rsidRPr="00841BA3" w:rsidRDefault="00E0215B" w:rsidP="00E0215B">
      <w:pPr>
        <w:spacing w:line="320" w:lineRule="exact"/>
        <w:jc w:val="left"/>
        <w:rPr>
          <w:rFonts w:ascii="ＭＳ 明朝" w:hAnsi="ＭＳ 明朝"/>
          <w:color w:val="000000"/>
          <w:sz w:val="21"/>
          <w:szCs w:val="21"/>
        </w:rPr>
      </w:pPr>
    </w:p>
    <w:p w14:paraId="0AA05ABC"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（補助金の返還）</w:t>
      </w:r>
    </w:p>
    <w:p w14:paraId="44C5978B"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第１４条　知事は、交付決定を取り消した場合において、対象事業の当該取り消しに係る部分に関し、その返還を命じるものとする。</w:t>
      </w:r>
    </w:p>
    <w:p w14:paraId="6B5380A4"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２　前項の命令を受けた補助事業者は、知事が指定する期日までに、遅滞なく補助金を返還しなければならない。</w:t>
      </w:r>
    </w:p>
    <w:p w14:paraId="7D7B08EA" w14:textId="77777777" w:rsidR="00E0215B" w:rsidRPr="00841BA3" w:rsidRDefault="00E0215B" w:rsidP="00E0215B">
      <w:pPr>
        <w:spacing w:line="320" w:lineRule="exact"/>
        <w:jc w:val="left"/>
        <w:rPr>
          <w:rFonts w:ascii="ＭＳ 明朝" w:hAnsi="ＭＳ 明朝"/>
          <w:color w:val="000000"/>
          <w:sz w:val="21"/>
          <w:szCs w:val="21"/>
        </w:rPr>
      </w:pPr>
    </w:p>
    <w:p w14:paraId="7411E43A"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（実績報告）</w:t>
      </w:r>
    </w:p>
    <w:p w14:paraId="6D6D8293" w14:textId="4095645E" w:rsidR="00E0215B" w:rsidRPr="002A2542" w:rsidRDefault="00E0215B" w:rsidP="00E0215B">
      <w:pPr>
        <w:spacing w:line="320" w:lineRule="exact"/>
        <w:ind w:left="210" w:hangingChars="100" w:hanging="210"/>
        <w:jc w:val="left"/>
        <w:rPr>
          <w:rFonts w:ascii="ＭＳ 明朝" w:hAnsi="ＭＳ 明朝"/>
          <w:sz w:val="21"/>
          <w:szCs w:val="21"/>
        </w:rPr>
      </w:pPr>
      <w:r w:rsidRPr="00841BA3">
        <w:rPr>
          <w:rFonts w:ascii="ＭＳ 明朝" w:hAnsi="ＭＳ 明朝" w:hint="eastAsia"/>
          <w:color w:val="000000"/>
          <w:sz w:val="21"/>
          <w:szCs w:val="21"/>
        </w:rPr>
        <w:t>第１５条　補助事業者は、補助事業完了後（補助事業廃止の承認を受けたときを含む）</w:t>
      </w:r>
      <w:r w:rsidRPr="00050BC6">
        <w:rPr>
          <w:rFonts w:ascii="ＭＳ 明朝" w:hAnsi="ＭＳ 明朝" w:hint="eastAsia"/>
          <w:color w:val="000000"/>
          <w:sz w:val="21"/>
          <w:szCs w:val="21"/>
        </w:rPr>
        <w:t>１０日以内</w:t>
      </w:r>
      <w:r w:rsidRPr="00841BA3">
        <w:rPr>
          <w:rFonts w:ascii="ＭＳ 明朝" w:hAnsi="ＭＳ 明朝" w:hint="eastAsia"/>
          <w:color w:val="000000"/>
          <w:sz w:val="21"/>
          <w:szCs w:val="21"/>
        </w:rPr>
        <w:t>又は補助金の交付の決定に係る会計年度終了日のいずれか早い日までに実績報告書（様式第４号</w:t>
      </w:r>
      <w:r w:rsidRPr="002A2542">
        <w:rPr>
          <w:rFonts w:ascii="ＭＳ 明朝" w:hAnsi="ＭＳ 明朝" w:hint="eastAsia"/>
          <w:sz w:val="21"/>
          <w:szCs w:val="21"/>
        </w:rPr>
        <w:t>）</w:t>
      </w:r>
      <w:r w:rsidR="006B5705" w:rsidRPr="002A2542">
        <w:rPr>
          <w:rFonts w:ascii="ＭＳ 明朝" w:hAnsi="ＭＳ 明朝" w:hint="eastAsia"/>
          <w:sz w:val="21"/>
          <w:szCs w:val="21"/>
        </w:rPr>
        <w:t>に関係書類を添えて</w:t>
      </w:r>
      <w:r w:rsidRPr="002A2542">
        <w:rPr>
          <w:rFonts w:ascii="ＭＳ 明朝" w:hAnsi="ＭＳ 明朝" w:hint="eastAsia"/>
          <w:sz w:val="21"/>
          <w:szCs w:val="21"/>
        </w:rPr>
        <w:t>知事に提出しなければならない。</w:t>
      </w:r>
    </w:p>
    <w:p w14:paraId="1D3724D6"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2A2542">
        <w:rPr>
          <w:rFonts w:ascii="ＭＳ 明朝" w:hAnsi="ＭＳ 明朝" w:hint="eastAsia"/>
          <w:sz w:val="21"/>
          <w:szCs w:val="21"/>
        </w:rPr>
        <w:t>２　第</w:t>
      </w:r>
      <w:r w:rsidR="001D4B4B" w:rsidRPr="002A2542">
        <w:rPr>
          <w:rFonts w:ascii="ＭＳ 明朝" w:hAnsi="ＭＳ 明朝" w:hint="eastAsia"/>
          <w:sz w:val="21"/>
          <w:szCs w:val="21"/>
        </w:rPr>
        <w:t>８</w:t>
      </w:r>
      <w:r w:rsidRPr="002A2542">
        <w:rPr>
          <w:rFonts w:ascii="ＭＳ 明朝" w:hAnsi="ＭＳ 明朝" w:hint="eastAsia"/>
          <w:sz w:val="21"/>
          <w:szCs w:val="21"/>
        </w:rPr>
        <w:t>条第３項のただし書きにより</w:t>
      </w:r>
      <w:r w:rsidRPr="00841BA3">
        <w:rPr>
          <w:rFonts w:ascii="ＭＳ 明朝" w:hAnsi="ＭＳ 明朝" w:hint="eastAsia"/>
          <w:color w:val="000000"/>
          <w:sz w:val="21"/>
          <w:szCs w:val="21"/>
        </w:rPr>
        <w:t>交付の申請をした補助事業者は、第１項の実績報告書を提出するにあたって、当該補助金に係る消費税及び地方消費税に係る仕入れ控除税額が明らかな場合は、これを補助金から減額して報告しなければならない。</w:t>
      </w:r>
    </w:p>
    <w:p w14:paraId="678CDAB7"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３　第</w:t>
      </w:r>
      <w:r w:rsidR="001D4B4B">
        <w:rPr>
          <w:rFonts w:ascii="ＭＳ 明朝" w:hAnsi="ＭＳ 明朝" w:hint="eastAsia"/>
          <w:color w:val="000000"/>
          <w:sz w:val="21"/>
          <w:szCs w:val="21"/>
        </w:rPr>
        <w:t>８</w:t>
      </w:r>
      <w:r w:rsidRPr="00841BA3">
        <w:rPr>
          <w:rFonts w:ascii="ＭＳ 明朝" w:hAnsi="ＭＳ 明朝" w:hint="eastAsia"/>
          <w:color w:val="000000"/>
          <w:sz w:val="21"/>
          <w:szCs w:val="21"/>
        </w:rPr>
        <w:t>条第３項のただし書きにより交付の申請をした補助事業者は、第１項の実績報告書を提出した後において、消費税及び地方消費税の申告により当該補助金に係る仕入れ控除税額が確定した場合は、その金額を消費税額及び地方消費税額の確定に伴う報告書（様式第４号の２）により速やかに知事に報告するとともに、知事の返還命令を受けて、当該消費税及び地方消費税に係る仕入控除税額の全部又は一部を返還しなければならない</w:t>
      </w:r>
      <w:r w:rsidR="00C5051C">
        <w:rPr>
          <w:rFonts w:ascii="ＭＳ 明朝" w:hAnsi="ＭＳ 明朝" w:hint="eastAsia"/>
          <w:color w:val="000000"/>
          <w:sz w:val="21"/>
          <w:szCs w:val="21"/>
        </w:rPr>
        <w:t>。</w:t>
      </w:r>
    </w:p>
    <w:p w14:paraId="21AF886E" w14:textId="77777777" w:rsidR="00E0215B" w:rsidRPr="00841BA3" w:rsidRDefault="00E0215B" w:rsidP="00E0215B">
      <w:pPr>
        <w:spacing w:line="320" w:lineRule="exact"/>
        <w:jc w:val="left"/>
        <w:rPr>
          <w:rFonts w:ascii="ＭＳ 明朝" w:hAnsi="ＭＳ 明朝"/>
          <w:color w:val="000000"/>
          <w:sz w:val="21"/>
          <w:szCs w:val="21"/>
        </w:rPr>
      </w:pPr>
    </w:p>
    <w:p w14:paraId="6611B7A7"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（補助金の交付）</w:t>
      </w:r>
    </w:p>
    <w:p w14:paraId="50BF7DC0"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第１６条　補助事業者は、補助金の交付を受けようとするときは、規則第１５条第１項に規定する補助金交付請求書（様式第５号の１）を知事に提出しなければならない。</w:t>
      </w:r>
    </w:p>
    <w:p w14:paraId="5D4800CC" w14:textId="77777777"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841BA3">
        <w:rPr>
          <w:rFonts w:ascii="ＭＳ 明朝" w:hAnsi="ＭＳ 明朝" w:hint="eastAsia"/>
          <w:color w:val="000000"/>
          <w:sz w:val="21"/>
          <w:szCs w:val="21"/>
        </w:rPr>
        <w:t>２　知事は、補助事業を遂行するために必要があると認めるときは、補助金の全部または一部を概算払いにより交付することができる。（様式第５号の２）</w:t>
      </w:r>
    </w:p>
    <w:p w14:paraId="2E5367FB" w14:textId="77777777" w:rsidR="00230981" w:rsidRPr="00841BA3" w:rsidRDefault="00230981" w:rsidP="00E0215B">
      <w:pPr>
        <w:spacing w:line="320" w:lineRule="exact"/>
        <w:jc w:val="left"/>
        <w:rPr>
          <w:rFonts w:ascii="ＭＳ 明朝" w:hAnsi="ＭＳ 明朝"/>
          <w:color w:val="000000"/>
          <w:sz w:val="21"/>
          <w:szCs w:val="21"/>
        </w:rPr>
      </w:pPr>
    </w:p>
    <w:p w14:paraId="50C8C1CE" w14:textId="77777777" w:rsidR="00E0215B" w:rsidRPr="00841BA3" w:rsidRDefault="00E0215B" w:rsidP="00E0215B">
      <w:pPr>
        <w:spacing w:line="320" w:lineRule="exact"/>
        <w:jc w:val="left"/>
        <w:rPr>
          <w:rFonts w:ascii="ＭＳ ゴシック" w:eastAsia="ＭＳ ゴシック" w:hAnsi="ＭＳ ゴシック"/>
          <w:color w:val="000000"/>
          <w:sz w:val="21"/>
          <w:szCs w:val="21"/>
        </w:rPr>
      </w:pPr>
      <w:r w:rsidRPr="00841BA3">
        <w:rPr>
          <w:rFonts w:ascii="ＭＳ ゴシック" w:eastAsia="ＭＳ ゴシック" w:hAnsi="ＭＳ ゴシック" w:hint="eastAsia"/>
          <w:color w:val="000000"/>
          <w:sz w:val="21"/>
          <w:szCs w:val="21"/>
        </w:rPr>
        <w:t>（工業所有権に関する届出）</w:t>
      </w:r>
    </w:p>
    <w:p w14:paraId="40BFC976" w14:textId="77777777" w:rsidR="00E0215B" w:rsidRPr="00413011" w:rsidRDefault="00E0215B" w:rsidP="00E0215B">
      <w:pPr>
        <w:spacing w:line="320" w:lineRule="exact"/>
        <w:ind w:left="210" w:hangingChars="100" w:hanging="210"/>
        <w:jc w:val="left"/>
        <w:rPr>
          <w:rFonts w:ascii="ＭＳ 明朝" w:hAnsi="ＭＳ 明朝"/>
          <w:sz w:val="21"/>
          <w:szCs w:val="21"/>
        </w:rPr>
      </w:pPr>
      <w:r w:rsidRPr="00841BA3">
        <w:rPr>
          <w:rFonts w:ascii="ＭＳ 明朝" w:hAnsi="ＭＳ 明朝" w:hint="eastAsia"/>
          <w:color w:val="000000"/>
          <w:sz w:val="21"/>
          <w:szCs w:val="21"/>
        </w:rPr>
        <w:t>第</w:t>
      </w:r>
      <w:r w:rsidRPr="00413011">
        <w:rPr>
          <w:rFonts w:ascii="ＭＳ 明朝" w:hAnsi="ＭＳ 明朝" w:hint="eastAsia"/>
          <w:sz w:val="21"/>
          <w:szCs w:val="21"/>
        </w:rPr>
        <w:t>１</w:t>
      </w:r>
      <w:r w:rsidR="000F564B" w:rsidRPr="00413011">
        <w:rPr>
          <w:rFonts w:ascii="ＭＳ 明朝" w:hAnsi="ＭＳ 明朝" w:hint="eastAsia"/>
          <w:sz w:val="21"/>
          <w:szCs w:val="21"/>
        </w:rPr>
        <w:t>７</w:t>
      </w:r>
      <w:r w:rsidRPr="00413011">
        <w:rPr>
          <w:rFonts w:ascii="ＭＳ 明朝" w:hAnsi="ＭＳ 明朝" w:hint="eastAsia"/>
          <w:sz w:val="21"/>
          <w:szCs w:val="21"/>
        </w:rPr>
        <w:t>条　補助事業者は、補助事業に基づく発明、考案等に関して、特許権、実用新案権、意匠</w:t>
      </w:r>
      <w:r w:rsidRPr="00413011">
        <w:rPr>
          <w:rFonts w:ascii="ＭＳ 明朝" w:hAnsi="ＭＳ 明朝" w:hint="eastAsia"/>
          <w:sz w:val="21"/>
          <w:szCs w:val="21"/>
        </w:rPr>
        <w:lastRenderedPageBreak/>
        <w:t>権又は商標権（以下「工業所有権」という。）を補助事業年度又は補助事業年度の終了後３年間以内に出願若しくは取得した場合又はそれらを譲渡し、若しくは実施権を設定した場合には、当該年度の終了後３０日以内に工業所有権届出書（様式第</w:t>
      </w:r>
      <w:r w:rsidR="00230981" w:rsidRPr="00413011">
        <w:rPr>
          <w:rFonts w:ascii="ＭＳ 明朝" w:hAnsi="ＭＳ 明朝" w:hint="eastAsia"/>
          <w:sz w:val="21"/>
          <w:szCs w:val="21"/>
        </w:rPr>
        <w:t>６</w:t>
      </w:r>
      <w:r w:rsidRPr="00413011">
        <w:rPr>
          <w:rFonts w:ascii="ＭＳ 明朝" w:hAnsi="ＭＳ 明朝" w:hint="eastAsia"/>
          <w:sz w:val="21"/>
          <w:szCs w:val="21"/>
        </w:rPr>
        <w:t>号）を提出しなければならない。</w:t>
      </w:r>
    </w:p>
    <w:p w14:paraId="18A0949A" w14:textId="77777777" w:rsidR="00E0215B" w:rsidRPr="00413011" w:rsidRDefault="00E0215B" w:rsidP="00E0215B">
      <w:pPr>
        <w:spacing w:line="320" w:lineRule="exact"/>
        <w:jc w:val="left"/>
        <w:rPr>
          <w:rFonts w:ascii="ＭＳ 明朝" w:hAnsi="ＭＳ 明朝"/>
          <w:sz w:val="21"/>
          <w:szCs w:val="21"/>
        </w:rPr>
      </w:pPr>
    </w:p>
    <w:p w14:paraId="63719E87" w14:textId="77777777" w:rsidR="00E0215B" w:rsidRPr="00413011" w:rsidRDefault="00E0215B" w:rsidP="00E0215B">
      <w:pPr>
        <w:spacing w:line="320" w:lineRule="exact"/>
        <w:jc w:val="left"/>
        <w:rPr>
          <w:rFonts w:ascii="ＭＳ ゴシック" w:eastAsia="ＭＳ ゴシック" w:hAnsi="ＭＳ ゴシック"/>
          <w:sz w:val="21"/>
          <w:szCs w:val="21"/>
        </w:rPr>
      </w:pPr>
      <w:r w:rsidRPr="00413011">
        <w:rPr>
          <w:rFonts w:ascii="ＭＳ ゴシック" w:eastAsia="ＭＳ ゴシック" w:hAnsi="ＭＳ ゴシック" w:hint="eastAsia"/>
          <w:sz w:val="21"/>
          <w:szCs w:val="21"/>
        </w:rPr>
        <w:t>（成果の発表）</w:t>
      </w:r>
    </w:p>
    <w:p w14:paraId="18DB7EEE" w14:textId="77777777" w:rsidR="00E0215B" w:rsidRPr="00413011" w:rsidRDefault="00E0215B" w:rsidP="00E0215B">
      <w:pPr>
        <w:spacing w:line="320" w:lineRule="exact"/>
        <w:ind w:left="210" w:hangingChars="100" w:hanging="210"/>
        <w:jc w:val="left"/>
        <w:rPr>
          <w:rFonts w:ascii="ＭＳ 明朝" w:hAnsi="ＭＳ 明朝"/>
          <w:sz w:val="21"/>
          <w:szCs w:val="21"/>
        </w:rPr>
      </w:pPr>
      <w:r w:rsidRPr="00413011">
        <w:rPr>
          <w:rFonts w:ascii="ＭＳ 明朝" w:hAnsi="ＭＳ 明朝" w:hint="eastAsia"/>
          <w:sz w:val="21"/>
          <w:szCs w:val="21"/>
        </w:rPr>
        <w:t>第</w:t>
      </w:r>
      <w:r w:rsidR="0043764F" w:rsidRPr="00413011">
        <w:rPr>
          <w:rFonts w:ascii="ＭＳ 明朝" w:hAnsi="ＭＳ 明朝" w:hint="eastAsia"/>
          <w:sz w:val="21"/>
          <w:szCs w:val="21"/>
        </w:rPr>
        <w:t>１</w:t>
      </w:r>
      <w:r w:rsidR="000F564B" w:rsidRPr="00413011">
        <w:rPr>
          <w:rFonts w:ascii="ＭＳ 明朝" w:hAnsi="ＭＳ 明朝" w:hint="eastAsia"/>
          <w:sz w:val="21"/>
          <w:szCs w:val="21"/>
        </w:rPr>
        <w:t>８</w:t>
      </w:r>
      <w:r w:rsidRPr="00413011">
        <w:rPr>
          <w:rFonts w:ascii="ＭＳ 明朝" w:hAnsi="ＭＳ 明朝" w:hint="eastAsia"/>
          <w:sz w:val="21"/>
          <w:szCs w:val="21"/>
        </w:rPr>
        <w:t>条　補助事業者は、補助事業の成果の発表に努めるものとする。</w:t>
      </w:r>
    </w:p>
    <w:p w14:paraId="37A13ACA" w14:textId="4AAA9FE6" w:rsidR="00E0215B" w:rsidRPr="00841BA3" w:rsidRDefault="00E0215B" w:rsidP="00E0215B">
      <w:pPr>
        <w:spacing w:line="320" w:lineRule="exact"/>
        <w:ind w:left="210" w:hangingChars="100" w:hanging="210"/>
        <w:jc w:val="left"/>
        <w:rPr>
          <w:rFonts w:ascii="ＭＳ 明朝" w:hAnsi="ＭＳ 明朝"/>
          <w:color w:val="000000"/>
          <w:sz w:val="21"/>
          <w:szCs w:val="21"/>
        </w:rPr>
      </w:pPr>
      <w:r w:rsidRPr="00413011">
        <w:rPr>
          <w:rFonts w:ascii="ＭＳ 明朝" w:hAnsi="ＭＳ 明朝" w:hint="eastAsia"/>
          <w:sz w:val="21"/>
          <w:szCs w:val="21"/>
        </w:rPr>
        <w:t>２　知事は、</w:t>
      </w:r>
      <w:r w:rsidRPr="00841BA3">
        <w:rPr>
          <w:rFonts w:ascii="ＭＳ 明朝" w:hAnsi="ＭＳ 明朝" w:hint="eastAsia"/>
          <w:color w:val="000000"/>
          <w:sz w:val="21"/>
          <w:szCs w:val="21"/>
        </w:rPr>
        <w:t>補助事業者に対し、補助事業に基づき取得した成果の利用について指示することができるものとする。ただし、特許出願に係る成果の利用指示は、特許</w:t>
      </w:r>
      <w:r w:rsidRPr="00AE3070">
        <w:rPr>
          <w:rFonts w:ascii="ＭＳ 明朝" w:hAnsi="ＭＳ 明朝" w:hint="eastAsia"/>
          <w:color w:val="000000"/>
          <w:sz w:val="21"/>
          <w:szCs w:val="21"/>
        </w:rPr>
        <w:t>法</w:t>
      </w:r>
      <w:r w:rsidRPr="00D96EF4">
        <w:rPr>
          <w:rFonts w:ascii="ＭＳ 明朝" w:hAnsi="ＭＳ 明朝" w:hint="eastAsia"/>
          <w:sz w:val="21"/>
          <w:szCs w:val="21"/>
        </w:rPr>
        <w:t>第６</w:t>
      </w:r>
      <w:r w:rsidR="00EE76D1" w:rsidRPr="00D96EF4">
        <w:rPr>
          <w:rFonts w:ascii="ＭＳ 明朝" w:hAnsi="ＭＳ 明朝" w:hint="eastAsia"/>
          <w:sz w:val="21"/>
          <w:szCs w:val="21"/>
        </w:rPr>
        <w:t>４</w:t>
      </w:r>
      <w:r w:rsidRPr="00D96EF4">
        <w:rPr>
          <w:rFonts w:ascii="ＭＳ 明朝" w:hAnsi="ＭＳ 明朝" w:hint="eastAsia"/>
          <w:sz w:val="21"/>
          <w:szCs w:val="21"/>
        </w:rPr>
        <w:t>条の規定に基づく出願公開後に行うものとする。</w:t>
      </w:r>
    </w:p>
    <w:p w14:paraId="3F59386A" w14:textId="77777777" w:rsidR="00E0215B" w:rsidRPr="00841BA3" w:rsidRDefault="00E0215B" w:rsidP="00E0215B">
      <w:pPr>
        <w:spacing w:line="320" w:lineRule="exact"/>
        <w:jc w:val="left"/>
        <w:rPr>
          <w:rFonts w:ascii="ＭＳ 明朝" w:hAnsi="ＭＳ 明朝"/>
          <w:color w:val="000000"/>
          <w:sz w:val="21"/>
          <w:szCs w:val="21"/>
        </w:rPr>
      </w:pPr>
    </w:p>
    <w:p w14:paraId="5CD61CF6"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1D21FD22"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この要綱は、平成２０年度分の補助金から適用する。</w:t>
      </w:r>
    </w:p>
    <w:p w14:paraId="3BF8CD2E"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52E430A8"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この要綱は、平成２３年度分の補助金から適用する。</w:t>
      </w:r>
    </w:p>
    <w:p w14:paraId="172B79CC"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79EC35A3"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この要綱は、平成２５年度分の補助金から適用する。</w:t>
      </w:r>
    </w:p>
    <w:p w14:paraId="75D2A6B2"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2D51FDDD"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この要綱は、平成２８年度分の補助金から適用する。</w:t>
      </w:r>
    </w:p>
    <w:p w14:paraId="3D84E339"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2E0DD6AD"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この要綱は、平成２９年度分の補助金から適用する。</w:t>
      </w:r>
    </w:p>
    <w:p w14:paraId="63F183EF"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435F66E7"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この要綱は、平成３０年度分の補助金から適用する。</w:t>
      </w:r>
    </w:p>
    <w:p w14:paraId="3DFB8828" w14:textId="77777777" w:rsidR="00E0215B" w:rsidRPr="00841BA3"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75A33102" w14:textId="77777777" w:rsidR="00E0215B" w:rsidRDefault="00E0215B"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この要綱は、平成３１年度分の補助金から適用する。</w:t>
      </w:r>
    </w:p>
    <w:p w14:paraId="109C08B3" w14:textId="77777777" w:rsidR="00674FA6" w:rsidRPr="00841BA3" w:rsidRDefault="00674FA6" w:rsidP="00674FA6">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附　則</w:t>
      </w:r>
    </w:p>
    <w:p w14:paraId="4D066EF4" w14:textId="77777777" w:rsidR="00674FA6" w:rsidRDefault="00674FA6" w:rsidP="00E0215B">
      <w:pPr>
        <w:spacing w:line="320" w:lineRule="exact"/>
        <w:jc w:val="left"/>
        <w:rPr>
          <w:rFonts w:ascii="ＭＳ 明朝" w:hAnsi="ＭＳ 明朝"/>
          <w:color w:val="000000"/>
          <w:sz w:val="21"/>
          <w:szCs w:val="21"/>
        </w:rPr>
      </w:pPr>
      <w:r w:rsidRPr="00841BA3">
        <w:rPr>
          <w:rFonts w:ascii="ＭＳ 明朝" w:hAnsi="ＭＳ 明朝" w:hint="eastAsia"/>
          <w:color w:val="000000"/>
          <w:sz w:val="21"/>
          <w:szCs w:val="21"/>
        </w:rPr>
        <w:t xml:space="preserve">　この要綱は、</w:t>
      </w:r>
      <w:r>
        <w:rPr>
          <w:rFonts w:ascii="ＭＳ 明朝" w:hAnsi="ＭＳ 明朝" w:hint="eastAsia"/>
          <w:color w:val="000000"/>
          <w:sz w:val="21"/>
          <w:szCs w:val="21"/>
        </w:rPr>
        <w:t>令和２</w:t>
      </w:r>
      <w:r w:rsidRPr="00841BA3">
        <w:rPr>
          <w:rFonts w:ascii="ＭＳ 明朝" w:hAnsi="ＭＳ 明朝" w:hint="eastAsia"/>
          <w:color w:val="000000"/>
          <w:sz w:val="21"/>
          <w:szCs w:val="21"/>
        </w:rPr>
        <w:t>年度分の補助金から適用する。</w:t>
      </w:r>
    </w:p>
    <w:p w14:paraId="0ADB5BC3" w14:textId="77777777" w:rsidR="00230981" w:rsidRPr="00413011" w:rsidRDefault="00230981" w:rsidP="00230981">
      <w:pPr>
        <w:spacing w:line="320" w:lineRule="exact"/>
        <w:ind w:firstLineChars="300" w:firstLine="630"/>
        <w:jc w:val="left"/>
        <w:rPr>
          <w:rFonts w:ascii="ＭＳ 明朝" w:hAnsi="ＭＳ 明朝"/>
          <w:sz w:val="21"/>
          <w:szCs w:val="21"/>
        </w:rPr>
      </w:pPr>
      <w:r w:rsidRPr="00413011">
        <w:rPr>
          <w:rFonts w:ascii="ＭＳ 明朝" w:hAnsi="ＭＳ 明朝" w:hint="eastAsia"/>
          <w:sz w:val="21"/>
          <w:szCs w:val="21"/>
        </w:rPr>
        <w:t>附　則</w:t>
      </w:r>
    </w:p>
    <w:p w14:paraId="1C5C0881" w14:textId="77777777" w:rsidR="00230981" w:rsidRPr="009E5641" w:rsidRDefault="00230981" w:rsidP="00230981">
      <w:pPr>
        <w:spacing w:line="320" w:lineRule="exact"/>
        <w:jc w:val="left"/>
        <w:rPr>
          <w:rFonts w:ascii="ＭＳ 明朝" w:hAnsi="ＭＳ 明朝"/>
          <w:sz w:val="21"/>
          <w:szCs w:val="21"/>
        </w:rPr>
      </w:pPr>
      <w:r w:rsidRPr="00413011">
        <w:rPr>
          <w:rFonts w:ascii="ＭＳ 明朝" w:hAnsi="ＭＳ 明朝" w:hint="eastAsia"/>
          <w:sz w:val="21"/>
          <w:szCs w:val="21"/>
        </w:rPr>
        <w:t xml:space="preserve">　この</w:t>
      </w:r>
      <w:r w:rsidRPr="009E5641">
        <w:rPr>
          <w:rFonts w:ascii="ＭＳ 明朝" w:hAnsi="ＭＳ 明朝" w:hint="eastAsia"/>
          <w:sz w:val="21"/>
          <w:szCs w:val="21"/>
        </w:rPr>
        <w:t>要綱は、令和３年度分の補助金から適用する。</w:t>
      </w:r>
    </w:p>
    <w:p w14:paraId="2B44C122" w14:textId="77777777" w:rsidR="00781700" w:rsidRPr="00D96EF4" w:rsidRDefault="00781700" w:rsidP="00781700">
      <w:pPr>
        <w:spacing w:line="320" w:lineRule="exact"/>
        <w:ind w:firstLineChars="300" w:firstLine="630"/>
        <w:jc w:val="left"/>
        <w:rPr>
          <w:rFonts w:ascii="ＭＳ 明朝" w:hAnsi="ＭＳ 明朝"/>
          <w:sz w:val="21"/>
          <w:szCs w:val="21"/>
        </w:rPr>
      </w:pPr>
      <w:r w:rsidRPr="00D96EF4">
        <w:rPr>
          <w:rFonts w:ascii="ＭＳ 明朝" w:hAnsi="ＭＳ 明朝" w:hint="eastAsia"/>
          <w:sz w:val="21"/>
          <w:szCs w:val="21"/>
        </w:rPr>
        <w:t>附　則</w:t>
      </w:r>
    </w:p>
    <w:p w14:paraId="07B1FDA9" w14:textId="2A85EEC3" w:rsidR="00781700" w:rsidRPr="00D96EF4" w:rsidRDefault="00781700" w:rsidP="00781700">
      <w:pPr>
        <w:spacing w:line="320" w:lineRule="exact"/>
        <w:jc w:val="left"/>
        <w:rPr>
          <w:rFonts w:ascii="ＭＳ 明朝" w:hAnsi="ＭＳ 明朝"/>
          <w:sz w:val="21"/>
          <w:szCs w:val="21"/>
        </w:rPr>
      </w:pPr>
      <w:r w:rsidRPr="00D96EF4">
        <w:rPr>
          <w:rFonts w:ascii="ＭＳ 明朝" w:hAnsi="ＭＳ 明朝" w:hint="eastAsia"/>
          <w:sz w:val="21"/>
          <w:szCs w:val="21"/>
        </w:rPr>
        <w:t xml:space="preserve">　この要綱は、令和４年度分の補助金から適用する。</w:t>
      </w:r>
    </w:p>
    <w:p w14:paraId="11450D1C" w14:textId="77777777" w:rsidR="00EE76D1" w:rsidRPr="00D96EF4" w:rsidRDefault="00EE76D1" w:rsidP="00EE76D1">
      <w:pPr>
        <w:spacing w:line="320" w:lineRule="exact"/>
        <w:ind w:firstLineChars="300" w:firstLine="630"/>
        <w:jc w:val="left"/>
        <w:rPr>
          <w:rFonts w:ascii="ＭＳ 明朝" w:hAnsi="ＭＳ 明朝"/>
          <w:sz w:val="21"/>
          <w:szCs w:val="21"/>
        </w:rPr>
      </w:pPr>
      <w:r w:rsidRPr="00D96EF4">
        <w:rPr>
          <w:rFonts w:ascii="ＭＳ 明朝" w:hAnsi="ＭＳ 明朝" w:hint="eastAsia"/>
          <w:sz w:val="21"/>
          <w:szCs w:val="21"/>
        </w:rPr>
        <w:t>附　則</w:t>
      </w:r>
    </w:p>
    <w:p w14:paraId="21149C7A" w14:textId="0CB35868" w:rsidR="00EE76D1" w:rsidRPr="00D96EF4" w:rsidRDefault="00EE76D1" w:rsidP="00EE76D1">
      <w:pPr>
        <w:spacing w:line="320" w:lineRule="exact"/>
        <w:jc w:val="left"/>
        <w:rPr>
          <w:rFonts w:ascii="ＭＳ 明朝" w:hAnsi="ＭＳ 明朝"/>
          <w:sz w:val="21"/>
          <w:szCs w:val="21"/>
        </w:rPr>
      </w:pPr>
      <w:r w:rsidRPr="00D96EF4">
        <w:rPr>
          <w:rFonts w:ascii="ＭＳ 明朝" w:hAnsi="ＭＳ 明朝" w:hint="eastAsia"/>
          <w:sz w:val="21"/>
          <w:szCs w:val="21"/>
        </w:rPr>
        <w:t xml:space="preserve">　この要綱は、令和５年度分の補助金から適用する。</w:t>
      </w:r>
    </w:p>
    <w:p w14:paraId="2456BDE3" w14:textId="77777777" w:rsidR="00C01D1A" w:rsidRPr="002A2542" w:rsidRDefault="00C01D1A" w:rsidP="00054BA4">
      <w:pPr>
        <w:spacing w:line="320" w:lineRule="exact"/>
        <w:ind w:firstLineChars="300" w:firstLine="630"/>
        <w:jc w:val="left"/>
        <w:rPr>
          <w:rFonts w:ascii="ＭＳ 明朝" w:hAnsi="ＭＳ 明朝"/>
          <w:sz w:val="21"/>
          <w:szCs w:val="21"/>
        </w:rPr>
      </w:pPr>
      <w:r w:rsidRPr="002A2542">
        <w:rPr>
          <w:rFonts w:ascii="ＭＳ 明朝" w:hAnsi="ＭＳ 明朝" w:hint="eastAsia"/>
          <w:sz w:val="21"/>
          <w:szCs w:val="21"/>
        </w:rPr>
        <w:t>附　則</w:t>
      </w:r>
    </w:p>
    <w:p w14:paraId="6F25872E" w14:textId="06992537" w:rsidR="009E5641" w:rsidRPr="002A2542" w:rsidRDefault="00C01D1A" w:rsidP="00C01D1A">
      <w:pPr>
        <w:spacing w:line="320" w:lineRule="exact"/>
        <w:jc w:val="left"/>
        <w:rPr>
          <w:rFonts w:ascii="ＭＳ 明朝" w:hAnsi="ＭＳ 明朝"/>
          <w:sz w:val="21"/>
          <w:szCs w:val="21"/>
        </w:rPr>
      </w:pPr>
      <w:r w:rsidRPr="002A2542">
        <w:rPr>
          <w:rFonts w:ascii="ＭＳ 明朝" w:hAnsi="ＭＳ 明朝" w:hint="eastAsia"/>
          <w:sz w:val="21"/>
          <w:szCs w:val="21"/>
        </w:rPr>
        <w:t xml:space="preserve">　この要綱は、令和６年度分の補助金から適用する。</w:t>
      </w:r>
    </w:p>
    <w:p w14:paraId="11BF0D57" w14:textId="77777777" w:rsidR="00C5051C" w:rsidRPr="00781700" w:rsidRDefault="00C5051C" w:rsidP="00E0215B">
      <w:pPr>
        <w:spacing w:line="320" w:lineRule="exact"/>
        <w:jc w:val="left"/>
        <w:rPr>
          <w:rFonts w:ascii="ＭＳ 明朝" w:hAnsi="ＭＳ 明朝"/>
          <w:color w:val="FF0000"/>
          <w:sz w:val="21"/>
          <w:szCs w:val="21"/>
        </w:rPr>
      </w:pPr>
    </w:p>
    <w:p w14:paraId="696F793A" w14:textId="77777777" w:rsidR="009278DC" w:rsidRDefault="009278DC" w:rsidP="00E0215B">
      <w:pPr>
        <w:spacing w:line="320" w:lineRule="exact"/>
        <w:jc w:val="left"/>
        <w:rPr>
          <w:rFonts w:ascii="ＭＳ 明朝" w:hAnsi="ＭＳ 明朝"/>
          <w:color w:val="FF0000"/>
          <w:sz w:val="21"/>
          <w:szCs w:val="21"/>
        </w:rPr>
      </w:pPr>
    </w:p>
    <w:p w14:paraId="748A8FDE" w14:textId="77777777" w:rsidR="009278DC" w:rsidRDefault="009278DC" w:rsidP="00E0215B">
      <w:pPr>
        <w:spacing w:line="320" w:lineRule="exact"/>
        <w:jc w:val="left"/>
        <w:rPr>
          <w:rFonts w:ascii="ＭＳ 明朝" w:hAnsi="ＭＳ 明朝"/>
          <w:color w:val="FF0000"/>
          <w:sz w:val="21"/>
          <w:szCs w:val="21"/>
        </w:rPr>
      </w:pPr>
    </w:p>
    <w:p w14:paraId="02BE23C6" w14:textId="77777777" w:rsidR="009278DC" w:rsidRDefault="009278DC" w:rsidP="00E0215B">
      <w:pPr>
        <w:spacing w:line="320" w:lineRule="exact"/>
        <w:jc w:val="left"/>
        <w:rPr>
          <w:rFonts w:ascii="ＭＳ 明朝" w:hAnsi="ＭＳ 明朝"/>
          <w:color w:val="FF0000"/>
          <w:sz w:val="21"/>
          <w:szCs w:val="21"/>
        </w:rPr>
      </w:pPr>
    </w:p>
    <w:p w14:paraId="536F1A9A" w14:textId="77777777" w:rsidR="009278DC" w:rsidRDefault="009278DC" w:rsidP="00E0215B">
      <w:pPr>
        <w:spacing w:line="320" w:lineRule="exact"/>
        <w:jc w:val="left"/>
        <w:rPr>
          <w:rFonts w:ascii="ＭＳ 明朝" w:hAnsi="ＭＳ 明朝"/>
          <w:color w:val="FF0000"/>
          <w:sz w:val="21"/>
          <w:szCs w:val="21"/>
        </w:rPr>
      </w:pPr>
    </w:p>
    <w:p w14:paraId="685C5E36" w14:textId="77777777" w:rsidR="009278DC" w:rsidRDefault="009278DC" w:rsidP="00E0215B">
      <w:pPr>
        <w:spacing w:line="320" w:lineRule="exact"/>
        <w:jc w:val="left"/>
        <w:rPr>
          <w:rFonts w:ascii="ＭＳ 明朝" w:hAnsi="ＭＳ 明朝"/>
          <w:color w:val="FF0000"/>
          <w:sz w:val="21"/>
          <w:szCs w:val="21"/>
        </w:rPr>
      </w:pPr>
    </w:p>
    <w:p w14:paraId="3A972D69" w14:textId="77777777" w:rsidR="009278DC" w:rsidRDefault="009278DC" w:rsidP="00E0215B">
      <w:pPr>
        <w:spacing w:line="320" w:lineRule="exact"/>
        <w:jc w:val="left"/>
        <w:rPr>
          <w:rFonts w:ascii="ＭＳ 明朝" w:hAnsi="ＭＳ 明朝"/>
          <w:color w:val="FF0000"/>
          <w:sz w:val="21"/>
          <w:szCs w:val="21"/>
        </w:rPr>
      </w:pPr>
    </w:p>
    <w:p w14:paraId="54B5EF48" w14:textId="77777777" w:rsidR="009278DC" w:rsidRDefault="009278DC" w:rsidP="00E0215B">
      <w:pPr>
        <w:spacing w:line="320" w:lineRule="exact"/>
        <w:jc w:val="left"/>
        <w:rPr>
          <w:rFonts w:ascii="ＭＳ 明朝" w:hAnsi="ＭＳ 明朝"/>
          <w:color w:val="FF0000"/>
          <w:sz w:val="21"/>
          <w:szCs w:val="21"/>
        </w:rPr>
      </w:pPr>
    </w:p>
    <w:p w14:paraId="62A98AB3" w14:textId="77777777" w:rsidR="009278DC" w:rsidRDefault="009278DC" w:rsidP="00E0215B">
      <w:pPr>
        <w:spacing w:line="320" w:lineRule="exact"/>
        <w:jc w:val="left"/>
        <w:rPr>
          <w:rFonts w:ascii="ＭＳ 明朝" w:hAnsi="ＭＳ 明朝"/>
          <w:color w:val="FF0000"/>
          <w:sz w:val="21"/>
          <w:szCs w:val="21"/>
        </w:rPr>
      </w:pPr>
    </w:p>
    <w:p w14:paraId="1D3AE44C" w14:textId="77777777" w:rsidR="009278DC" w:rsidRDefault="009278DC" w:rsidP="00E0215B">
      <w:pPr>
        <w:spacing w:line="320" w:lineRule="exact"/>
        <w:jc w:val="left"/>
        <w:rPr>
          <w:rFonts w:ascii="ＭＳ 明朝" w:hAnsi="ＭＳ 明朝"/>
          <w:color w:val="FF0000"/>
          <w:sz w:val="21"/>
          <w:szCs w:val="21"/>
        </w:rPr>
      </w:pPr>
    </w:p>
    <w:p w14:paraId="77550754" w14:textId="77777777" w:rsidR="009278DC" w:rsidRDefault="009278DC" w:rsidP="00E0215B">
      <w:pPr>
        <w:spacing w:line="320" w:lineRule="exact"/>
        <w:jc w:val="left"/>
        <w:rPr>
          <w:rFonts w:ascii="ＭＳ 明朝" w:hAnsi="ＭＳ 明朝"/>
          <w:color w:val="FF0000"/>
          <w:sz w:val="21"/>
          <w:szCs w:val="21"/>
        </w:rPr>
      </w:pPr>
    </w:p>
    <w:p w14:paraId="34E7C1F1" w14:textId="77777777" w:rsidR="009E5641" w:rsidRPr="00F53184" w:rsidRDefault="009E5641" w:rsidP="00E0215B">
      <w:pPr>
        <w:spacing w:line="320" w:lineRule="exact"/>
        <w:jc w:val="left"/>
        <w:rPr>
          <w:rFonts w:ascii="ＭＳ 明朝" w:hAnsi="ＭＳ 明朝"/>
          <w:color w:val="FF0000"/>
          <w:sz w:val="21"/>
          <w:szCs w:val="21"/>
        </w:rPr>
      </w:pPr>
    </w:p>
    <w:p w14:paraId="40B58551" w14:textId="77777777" w:rsidR="00E91215" w:rsidRPr="00413011" w:rsidRDefault="00E91215" w:rsidP="00E0215B">
      <w:pPr>
        <w:spacing w:line="320" w:lineRule="exact"/>
        <w:jc w:val="left"/>
        <w:rPr>
          <w:rFonts w:ascii="ＭＳ ゴシック" w:eastAsia="ＭＳ ゴシック" w:hAnsi="ＭＳ ゴシック"/>
          <w:sz w:val="21"/>
          <w:szCs w:val="21"/>
        </w:rPr>
      </w:pPr>
      <w:r w:rsidRPr="00413011">
        <w:rPr>
          <w:rFonts w:ascii="ＭＳ 明朝" w:hAnsi="ＭＳ 明朝" w:hint="eastAsia"/>
          <w:sz w:val="21"/>
          <w:szCs w:val="21"/>
        </w:rPr>
        <w:lastRenderedPageBreak/>
        <w:t>別表１</w:t>
      </w:r>
      <w:r w:rsidR="00315328" w:rsidRPr="00413011">
        <w:rPr>
          <w:rFonts w:ascii="ＭＳ ゴシック" w:eastAsia="ＭＳ ゴシック" w:hAnsi="ＭＳ ゴシック" w:hint="eastAsia"/>
          <w:sz w:val="21"/>
          <w:szCs w:val="21"/>
        </w:rPr>
        <w:t>（第５条関係）</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99"/>
        <w:gridCol w:w="3320"/>
        <w:gridCol w:w="2489"/>
      </w:tblGrid>
      <w:tr w:rsidR="00413011" w:rsidRPr="00413011" w14:paraId="0BE656A5" w14:textId="77777777" w:rsidTr="00E91215">
        <w:tc>
          <w:tcPr>
            <w:tcW w:w="703" w:type="pct"/>
            <w:shd w:val="clear" w:color="auto" w:fill="auto"/>
          </w:tcPr>
          <w:p w14:paraId="0EC84128" w14:textId="77777777" w:rsidR="00E91215" w:rsidRPr="00413011" w:rsidRDefault="00E91215" w:rsidP="00E83143">
            <w:pPr>
              <w:spacing w:line="320" w:lineRule="exact"/>
              <w:rPr>
                <w:rFonts w:ascii="ＭＳ 明朝" w:hAnsi="ＭＳ 明朝" w:cs="Meiryo UI"/>
                <w:sz w:val="21"/>
                <w:szCs w:val="21"/>
              </w:rPr>
            </w:pPr>
            <w:r w:rsidRPr="00413011">
              <w:rPr>
                <w:rFonts w:ascii="ＭＳ 明朝" w:hAnsi="ＭＳ 明朝" w:cs="Meiryo UI" w:hint="eastAsia"/>
                <w:sz w:val="21"/>
                <w:szCs w:val="21"/>
              </w:rPr>
              <w:t>事業区分</w:t>
            </w:r>
          </w:p>
        </w:tc>
        <w:tc>
          <w:tcPr>
            <w:tcW w:w="1016" w:type="pct"/>
            <w:shd w:val="clear" w:color="auto" w:fill="auto"/>
          </w:tcPr>
          <w:p w14:paraId="33784F02" w14:textId="77777777" w:rsidR="00E91215" w:rsidRPr="00413011" w:rsidRDefault="00E91215" w:rsidP="00E83143">
            <w:pPr>
              <w:spacing w:line="320" w:lineRule="exact"/>
              <w:rPr>
                <w:rFonts w:ascii="ＭＳ 明朝" w:hAnsi="ＭＳ 明朝" w:cs="Meiryo UI"/>
                <w:sz w:val="21"/>
                <w:szCs w:val="21"/>
              </w:rPr>
            </w:pPr>
            <w:r w:rsidRPr="00413011">
              <w:rPr>
                <w:rFonts w:ascii="ＭＳ 明朝" w:hAnsi="ＭＳ 明朝" w:cs="Meiryo UI" w:hint="eastAsia"/>
                <w:sz w:val="21"/>
                <w:szCs w:val="21"/>
              </w:rPr>
              <w:t>経費区分</w:t>
            </w:r>
          </w:p>
        </w:tc>
        <w:tc>
          <w:tcPr>
            <w:tcW w:w="1875" w:type="pct"/>
          </w:tcPr>
          <w:p w14:paraId="297BD166" w14:textId="77777777" w:rsidR="00E91215" w:rsidRPr="00413011" w:rsidRDefault="00E91215" w:rsidP="00E83143">
            <w:pPr>
              <w:spacing w:line="320" w:lineRule="exact"/>
              <w:rPr>
                <w:rFonts w:ascii="ＭＳ 明朝" w:hAnsi="ＭＳ 明朝" w:cs="Meiryo UI"/>
                <w:sz w:val="21"/>
                <w:szCs w:val="21"/>
              </w:rPr>
            </w:pPr>
            <w:r w:rsidRPr="00413011">
              <w:rPr>
                <w:rFonts w:ascii="ＭＳ 明朝" w:hAnsi="ＭＳ 明朝" w:cs="Meiryo UI" w:hint="eastAsia"/>
                <w:sz w:val="21"/>
                <w:szCs w:val="21"/>
              </w:rPr>
              <w:t>補助対象経費</w:t>
            </w:r>
          </w:p>
        </w:tc>
        <w:tc>
          <w:tcPr>
            <w:tcW w:w="1406" w:type="pct"/>
          </w:tcPr>
          <w:p w14:paraId="0E1D0F73" w14:textId="77777777" w:rsidR="00E91215" w:rsidRPr="00413011" w:rsidRDefault="00E91215" w:rsidP="00E83143">
            <w:pPr>
              <w:spacing w:line="320" w:lineRule="exact"/>
              <w:rPr>
                <w:rFonts w:ascii="ＭＳ 明朝" w:hAnsi="ＭＳ 明朝" w:cs="Meiryo UI"/>
                <w:sz w:val="21"/>
                <w:szCs w:val="21"/>
              </w:rPr>
            </w:pPr>
            <w:r w:rsidRPr="00413011">
              <w:rPr>
                <w:rFonts w:ascii="ＭＳ 明朝" w:hAnsi="ＭＳ 明朝" w:cs="Meiryo UI" w:hint="eastAsia"/>
                <w:sz w:val="21"/>
                <w:szCs w:val="21"/>
              </w:rPr>
              <w:t>補助金額・補助率</w:t>
            </w:r>
          </w:p>
        </w:tc>
      </w:tr>
      <w:tr w:rsidR="00413011" w:rsidRPr="00413011" w14:paraId="746918BA" w14:textId="77777777" w:rsidTr="00E91215">
        <w:trPr>
          <w:trHeight w:val="1182"/>
        </w:trPr>
        <w:tc>
          <w:tcPr>
            <w:tcW w:w="703" w:type="pct"/>
            <w:vMerge w:val="restart"/>
            <w:shd w:val="clear" w:color="auto" w:fill="auto"/>
          </w:tcPr>
          <w:p w14:paraId="1E969D55" w14:textId="77777777" w:rsidR="00E91215" w:rsidRPr="00413011" w:rsidRDefault="00E91215" w:rsidP="002457D9">
            <w:pPr>
              <w:spacing w:line="320" w:lineRule="exact"/>
              <w:jc w:val="left"/>
              <w:rPr>
                <w:rFonts w:ascii="ＭＳ 明朝" w:hAnsi="ＭＳ 明朝" w:cs="Meiryo UI"/>
                <w:sz w:val="21"/>
                <w:szCs w:val="21"/>
              </w:rPr>
            </w:pPr>
            <w:r w:rsidRPr="00413011">
              <w:rPr>
                <w:rFonts w:ascii="ＭＳ 明朝" w:hAnsi="ＭＳ 明朝" w:cs="Meiryo UI" w:hint="eastAsia"/>
                <w:sz w:val="21"/>
                <w:szCs w:val="21"/>
              </w:rPr>
              <w:t>一般</w:t>
            </w:r>
          </w:p>
        </w:tc>
        <w:tc>
          <w:tcPr>
            <w:tcW w:w="1016" w:type="pct"/>
            <w:shd w:val="clear" w:color="auto" w:fill="auto"/>
          </w:tcPr>
          <w:p w14:paraId="131E91DC"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事業費</w:t>
            </w:r>
          </w:p>
        </w:tc>
        <w:tc>
          <w:tcPr>
            <w:tcW w:w="1875" w:type="pct"/>
          </w:tcPr>
          <w:p w14:paraId="16CE5F72" w14:textId="1848917B"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試作品開発費、会場借上料、会場整備費、</w:t>
            </w:r>
            <w:r w:rsidR="00C5051C" w:rsidRPr="00413011">
              <w:rPr>
                <w:rFonts w:ascii="ＭＳ 明朝" w:hAnsi="ＭＳ 明朝" w:cs="Meiryo UI" w:hint="eastAsia"/>
                <w:sz w:val="21"/>
                <w:szCs w:val="21"/>
              </w:rPr>
              <w:t>印刷製本費、広告宣伝費、</w:t>
            </w:r>
            <w:r w:rsidR="00781700" w:rsidRPr="009E5641">
              <w:rPr>
                <w:rFonts w:ascii="ＭＳ 明朝" w:hAnsi="ＭＳ 明朝" w:cs="Meiryo UI" w:hint="eastAsia"/>
                <w:sz w:val="21"/>
                <w:szCs w:val="21"/>
              </w:rPr>
              <w:t>工業所有権取得費、</w:t>
            </w:r>
            <w:r w:rsidRPr="009E5641">
              <w:rPr>
                <w:rFonts w:ascii="ＭＳ 明朝" w:hAnsi="ＭＳ 明朝" w:cs="Meiryo UI" w:hint="eastAsia"/>
                <w:sz w:val="21"/>
                <w:szCs w:val="21"/>
              </w:rPr>
              <w:t>コ</w:t>
            </w:r>
            <w:r w:rsidRPr="00413011">
              <w:rPr>
                <w:rFonts w:ascii="ＭＳ 明朝" w:hAnsi="ＭＳ 明朝" w:cs="Meiryo UI" w:hint="eastAsia"/>
                <w:sz w:val="21"/>
                <w:szCs w:val="21"/>
              </w:rPr>
              <w:t>ンサルタント雇用料、委託費、</w:t>
            </w:r>
            <w:r w:rsidR="00C5051C" w:rsidRPr="00413011">
              <w:rPr>
                <w:rFonts w:ascii="ＭＳ 明朝" w:hAnsi="ＭＳ 明朝" w:cs="Meiryo UI" w:hint="eastAsia"/>
                <w:sz w:val="21"/>
                <w:szCs w:val="21"/>
              </w:rPr>
              <w:t>応募料、</w:t>
            </w:r>
            <w:r w:rsidRPr="00413011">
              <w:rPr>
                <w:rFonts w:ascii="ＭＳ 明朝" w:hAnsi="ＭＳ 明朝" w:cs="Meiryo UI" w:hint="eastAsia"/>
                <w:sz w:val="21"/>
                <w:szCs w:val="21"/>
              </w:rPr>
              <w:t>専門家謝金、専門家旅費</w:t>
            </w:r>
          </w:p>
        </w:tc>
        <w:tc>
          <w:tcPr>
            <w:tcW w:w="1406" w:type="pct"/>
            <w:vMerge w:val="restart"/>
          </w:tcPr>
          <w:p w14:paraId="06304693"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【補助金額】</w:t>
            </w:r>
          </w:p>
          <w:p w14:paraId="051024B0"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５０万円以内</w:t>
            </w:r>
          </w:p>
          <w:p w14:paraId="575C18A7" w14:textId="77777777" w:rsidR="000F564B"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補助対象経費に補助率を乗じて得た額の合計額に千円未満の端数がある場合は切り捨てる。</w:t>
            </w:r>
          </w:p>
          <w:p w14:paraId="032A98A9"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【補助率】</w:t>
            </w:r>
          </w:p>
          <w:p w14:paraId="142F44A5"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２分の１以内</w:t>
            </w:r>
          </w:p>
        </w:tc>
      </w:tr>
      <w:tr w:rsidR="00413011" w:rsidRPr="00413011" w14:paraId="4F160829" w14:textId="77777777" w:rsidTr="005F4D96">
        <w:trPr>
          <w:trHeight w:val="1134"/>
        </w:trPr>
        <w:tc>
          <w:tcPr>
            <w:tcW w:w="703" w:type="pct"/>
            <w:vMerge/>
            <w:shd w:val="clear" w:color="auto" w:fill="auto"/>
          </w:tcPr>
          <w:p w14:paraId="7EE67D8B" w14:textId="77777777" w:rsidR="00E91215" w:rsidRPr="00413011" w:rsidRDefault="00E91215" w:rsidP="002457D9">
            <w:pPr>
              <w:spacing w:line="320" w:lineRule="exact"/>
              <w:jc w:val="left"/>
              <w:rPr>
                <w:rFonts w:ascii="ＭＳ 明朝" w:hAnsi="ＭＳ 明朝" w:cs="Meiryo UI"/>
                <w:sz w:val="21"/>
                <w:szCs w:val="21"/>
              </w:rPr>
            </w:pPr>
          </w:p>
        </w:tc>
        <w:tc>
          <w:tcPr>
            <w:tcW w:w="1016" w:type="pct"/>
            <w:shd w:val="clear" w:color="auto" w:fill="auto"/>
          </w:tcPr>
          <w:p w14:paraId="6B6B45F0"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その他</w:t>
            </w:r>
          </w:p>
        </w:tc>
        <w:tc>
          <w:tcPr>
            <w:tcW w:w="1875" w:type="pct"/>
          </w:tcPr>
          <w:p w14:paraId="0D66FF8D"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上記に掲げるもののほか、知事が特に必要と認める経費</w:t>
            </w:r>
          </w:p>
        </w:tc>
        <w:tc>
          <w:tcPr>
            <w:tcW w:w="1406" w:type="pct"/>
            <w:vMerge/>
          </w:tcPr>
          <w:p w14:paraId="43668556" w14:textId="77777777" w:rsidR="00E91215" w:rsidRPr="00413011" w:rsidRDefault="00E91215" w:rsidP="00E91215">
            <w:pPr>
              <w:spacing w:line="320" w:lineRule="exact"/>
              <w:rPr>
                <w:rFonts w:ascii="ＭＳ 明朝" w:hAnsi="ＭＳ 明朝" w:cs="Meiryo UI"/>
                <w:sz w:val="21"/>
                <w:szCs w:val="21"/>
              </w:rPr>
            </w:pPr>
          </w:p>
        </w:tc>
      </w:tr>
      <w:tr w:rsidR="00413011" w:rsidRPr="00413011" w14:paraId="2B129360" w14:textId="77777777" w:rsidTr="00E91215">
        <w:trPr>
          <w:trHeight w:val="2398"/>
        </w:trPr>
        <w:tc>
          <w:tcPr>
            <w:tcW w:w="703" w:type="pct"/>
            <w:vMerge w:val="restart"/>
            <w:shd w:val="clear" w:color="auto" w:fill="auto"/>
          </w:tcPr>
          <w:p w14:paraId="1B43F785" w14:textId="77777777" w:rsidR="00E91215" w:rsidRPr="00413011" w:rsidRDefault="00E91215" w:rsidP="002457D9">
            <w:pPr>
              <w:spacing w:line="320" w:lineRule="exact"/>
              <w:jc w:val="left"/>
              <w:rPr>
                <w:rFonts w:ascii="ＭＳ 明朝" w:hAnsi="ＭＳ 明朝" w:cs="Meiryo UI"/>
                <w:sz w:val="21"/>
                <w:szCs w:val="21"/>
              </w:rPr>
            </w:pPr>
            <w:r w:rsidRPr="00413011">
              <w:rPr>
                <w:rFonts w:ascii="ＭＳ 明朝" w:hAnsi="ＭＳ 明朝" w:cs="Meiryo UI" w:hint="eastAsia"/>
                <w:sz w:val="21"/>
                <w:szCs w:val="21"/>
              </w:rPr>
              <w:t>重点</w:t>
            </w:r>
          </w:p>
        </w:tc>
        <w:tc>
          <w:tcPr>
            <w:tcW w:w="1016" w:type="pct"/>
            <w:shd w:val="clear" w:color="auto" w:fill="auto"/>
          </w:tcPr>
          <w:p w14:paraId="197B6F01"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事業費</w:t>
            </w:r>
          </w:p>
        </w:tc>
        <w:tc>
          <w:tcPr>
            <w:tcW w:w="1875" w:type="pct"/>
          </w:tcPr>
          <w:p w14:paraId="2F5E29FE"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旅費、試作品開発費、借損料、会場借上料、会場整備費、印刷製本費、通信運搬費、広告宣伝費、雑役務費、保険料、工業所有権取得費、コンサルタント雇用料、委託費、応募料、専門家謝金、専門家旅費</w:t>
            </w:r>
          </w:p>
        </w:tc>
        <w:tc>
          <w:tcPr>
            <w:tcW w:w="1406" w:type="pct"/>
            <w:vMerge w:val="restart"/>
          </w:tcPr>
          <w:p w14:paraId="4A7DCAB1"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【補助金額】</w:t>
            </w:r>
          </w:p>
          <w:p w14:paraId="56D5C4D6" w14:textId="77777777" w:rsidR="00E91215" w:rsidRPr="00413011" w:rsidRDefault="00E91215" w:rsidP="00E91215">
            <w:pPr>
              <w:spacing w:line="320" w:lineRule="exact"/>
              <w:rPr>
                <w:rFonts w:ascii="ＭＳ 明朝" w:eastAsia="DengXian" w:hAnsi="ＭＳ 明朝" w:cs="Meiryo UI"/>
                <w:sz w:val="21"/>
                <w:szCs w:val="21"/>
              </w:rPr>
            </w:pPr>
            <w:r w:rsidRPr="00413011">
              <w:rPr>
                <w:rFonts w:ascii="ＭＳ 明朝" w:hAnsi="ＭＳ 明朝" w:cs="Meiryo UI" w:hint="eastAsia"/>
                <w:sz w:val="21"/>
                <w:szCs w:val="21"/>
              </w:rPr>
              <w:t>３００万円以内</w:t>
            </w:r>
          </w:p>
          <w:p w14:paraId="61ED2C18" w14:textId="77777777" w:rsidR="000F564B"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補助対象経費に補助率を乗じて得た額の合計額に千円未満の端数がある場合は切り捨てる。</w:t>
            </w:r>
          </w:p>
          <w:p w14:paraId="62C17334"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【補助率】</w:t>
            </w:r>
          </w:p>
          <w:p w14:paraId="326D6D9B"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３分の２以内</w:t>
            </w:r>
          </w:p>
        </w:tc>
      </w:tr>
      <w:tr w:rsidR="00CC3146" w:rsidRPr="00413011" w14:paraId="04AAB9AB" w14:textId="77777777" w:rsidTr="00E91215">
        <w:trPr>
          <w:trHeight w:val="1270"/>
        </w:trPr>
        <w:tc>
          <w:tcPr>
            <w:tcW w:w="703" w:type="pct"/>
            <w:vMerge/>
            <w:shd w:val="clear" w:color="auto" w:fill="auto"/>
          </w:tcPr>
          <w:p w14:paraId="02AC88F8" w14:textId="77777777" w:rsidR="00E91215" w:rsidRPr="00413011" w:rsidRDefault="00E91215" w:rsidP="00E91215">
            <w:pPr>
              <w:spacing w:line="320" w:lineRule="exact"/>
              <w:rPr>
                <w:rFonts w:ascii="ＭＳ 明朝" w:hAnsi="ＭＳ 明朝" w:cs="Meiryo UI"/>
                <w:sz w:val="21"/>
                <w:szCs w:val="21"/>
              </w:rPr>
            </w:pPr>
          </w:p>
        </w:tc>
        <w:tc>
          <w:tcPr>
            <w:tcW w:w="1016" w:type="pct"/>
            <w:shd w:val="clear" w:color="auto" w:fill="auto"/>
          </w:tcPr>
          <w:p w14:paraId="300F4353"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その他</w:t>
            </w:r>
          </w:p>
        </w:tc>
        <w:tc>
          <w:tcPr>
            <w:tcW w:w="1875" w:type="pct"/>
          </w:tcPr>
          <w:p w14:paraId="54968798" w14:textId="77777777" w:rsidR="00E91215" w:rsidRPr="00413011" w:rsidRDefault="00E91215" w:rsidP="00E91215">
            <w:pPr>
              <w:spacing w:line="320" w:lineRule="exact"/>
              <w:rPr>
                <w:rFonts w:ascii="ＭＳ 明朝" w:hAnsi="ＭＳ 明朝" w:cs="Meiryo UI"/>
                <w:sz w:val="21"/>
                <w:szCs w:val="21"/>
              </w:rPr>
            </w:pPr>
            <w:r w:rsidRPr="00413011">
              <w:rPr>
                <w:rFonts w:ascii="ＭＳ 明朝" w:hAnsi="ＭＳ 明朝" w:cs="Meiryo UI" w:hint="eastAsia"/>
                <w:sz w:val="21"/>
                <w:szCs w:val="21"/>
              </w:rPr>
              <w:t>上記に掲げるもののほか、知事が特に必要と認める経費</w:t>
            </w:r>
          </w:p>
        </w:tc>
        <w:tc>
          <w:tcPr>
            <w:tcW w:w="1406" w:type="pct"/>
            <w:vMerge/>
          </w:tcPr>
          <w:p w14:paraId="2DDCA4CB" w14:textId="77777777" w:rsidR="00E91215" w:rsidRPr="00413011" w:rsidRDefault="00E91215" w:rsidP="00E91215">
            <w:pPr>
              <w:spacing w:line="320" w:lineRule="exact"/>
              <w:rPr>
                <w:rFonts w:ascii="ＭＳ 明朝" w:hAnsi="ＭＳ 明朝" w:cs="Meiryo UI"/>
                <w:sz w:val="21"/>
                <w:szCs w:val="21"/>
              </w:rPr>
            </w:pPr>
          </w:p>
        </w:tc>
      </w:tr>
    </w:tbl>
    <w:p w14:paraId="24A19842" w14:textId="77777777" w:rsidR="00E91215" w:rsidRPr="00413011" w:rsidRDefault="00E91215" w:rsidP="00E0215B">
      <w:pPr>
        <w:spacing w:line="320" w:lineRule="exact"/>
        <w:jc w:val="left"/>
        <w:rPr>
          <w:rFonts w:ascii="ＭＳ 明朝" w:hAnsi="ＭＳ 明朝"/>
          <w:sz w:val="21"/>
          <w:szCs w:val="21"/>
        </w:rPr>
      </w:pPr>
    </w:p>
    <w:p w14:paraId="665AEC39" w14:textId="77777777" w:rsidR="00E91215" w:rsidRPr="00413011" w:rsidRDefault="00E91215" w:rsidP="00E0215B">
      <w:pPr>
        <w:spacing w:line="320" w:lineRule="exact"/>
        <w:jc w:val="left"/>
        <w:rPr>
          <w:rFonts w:ascii="ＭＳ 明朝" w:hAnsi="ＭＳ 明朝"/>
          <w:sz w:val="21"/>
          <w:szCs w:val="21"/>
        </w:rPr>
      </w:pPr>
    </w:p>
    <w:p w14:paraId="49253527" w14:textId="77777777" w:rsidR="00E0215B" w:rsidRPr="00413011" w:rsidRDefault="00E0215B" w:rsidP="00E0215B">
      <w:pPr>
        <w:spacing w:line="320" w:lineRule="exact"/>
        <w:jc w:val="left"/>
        <w:rPr>
          <w:rFonts w:ascii="ＭＳ ゴシック" w:eastAsia="ＭＳ ゴシック" w:hAnsi="ＭＳ ゴシック"/>
          <w:sz w:val="21"/>
          <w:szCs w:val="21"/>
          <w:lang w:eastAsia="zh-CN"/>
        </w:rPr>
      </w:pPr>
      <w:r w:rsidRPr="00413011">
        <w:rPr>
          <w:rFonts w:ascii="ＭＳ ゴシック" w:eastAsia="ＭＳ ゴシック" w:hAnsi="ＭＳ ゴシック" w:hint="eastAsia"/>
          <w:sz w:val="21"/>
          <w:szCs w:val="21"/>
          <w:lang w:eastAsia="zh-CN"/>
        </w:rPr>
        <w:t>別表２（第９条第３号関係）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829"/>
      </w:tblGrid>
      <w:tr w:rsidR="00413011" w:rsidRPr="00413011" w14:paraId="33B26619" w14:textId="77777777" w:rsidTr="00E0215B">
        <w:tc>
          <w:tcPr>
            <w:tcW w:w="1134" w:type="dxa"/>
            <w:shd w:val="clear" w:color="auto" w:fill="auto"/>
          </w:tcPr>
          <w:p w14:paraId="3374E8F8" w14:textId="77777777" w:rsidR="00E0215B" w:rsidRPr="00413011" w:rsidRDefault="00E0215B" w:rsidP="00E0215B">
            <w:pPr>
              <w:spacing w:line="320" w:lineRule="exact"/>
              <w:rPr>
                <w:sz w:val="21"/>
              </w:rPr>
            </w:pPr>
            <w:r w:rsidRPr="00413011">
              <w:rPr>
                <w:rFonts w:hint="eastAsia"/>
                <w:sz w:val="21"/>
              </w:rPr>
              <w:t>経費区分</w:t>
            </w:r>
          </w:p>
        </w:tc>
        <w:tc>
          <w:tcPr>
            <w:tcW w:w="7938" w:type="dxa"/>
            <w:shd w:val="clear" w:color="auto" w:fill="auto"/>
          </w:tcPr>
          <w:p w14:paraId="271A36BB" w14:textId="77777777" w:rsidR="00E0215B" w:rsidRPr="00413011" w:rsidRDefault="00E0215B" w:rsidP="00E0215B">
            <w:pPr>
              <w:spacing w:line="320" w:lineRule="exact"/>
              <w:rPr>
                <w:sz w:val="21"/>
              </w:rPr>
            </w:pPr>
            <w:r w:rsidRPr="00413011">
              <w:rPr>
                <w:rFonts w:hint="eastAsia"/>
                <w:sz w:val="21"/>
              </w:rPr>
              <w:t>ローカル発注の対象経費</w:t>
            </w:r>
          </w:p>
        </w:tc>
      </w:tr>
      <w:tr w:rsidR="00E0215B" w:rsidRPr="00413011" w14:paraId="2AEB6065" w14:textId="77777777" w:rsidTr="00E0215B">
        <w:tc>
          <w:tcPr>
            <w:tcW w:w="1134" w:type="dxa"/>
            <w:shd w:val="clear" w:color="auto" w:fill="auto"/>
          </w:tcPr>
          <w:p w14:paraId="5E038F78" w14:textId="77777777" w:rsidR="00E0215B" w:rsidRPr="00413011" w:rsidRDefault="00E0215B" w:rsidP="00E0215B">
            <w:pPr>
              <w:spacing w:line="320" w:lineRule="exact"/>
              <w:rPr>
                <w:sz w:val="21"/>
              </w:rPr>
            </w:pPr>
            <w:r w:rsidRPr="00413011">
              <w:rPr>
                <w:rFonts w:hint="eastAsia"/>
                <w:sz w:val="21"/>
              </w:rPr>
              <w:t>事業費</w:t>
            </w:r>
          </w:p>
        </w:tc>
        <w:tc>
          <w:tcPr>
            <w:tcW w:w="7938" w:type="dxa"/>
            <w:shd w:val="clear" w:color="auto" w:fill="auto"/>
          </w:tcPr>
          <w:p w14:paraId="49A3C5E3" w14:textId="77777777" w:rsidR="00E0215B" w:rsidRPr="00413011" w:rsidRDefault="00E0215B" w:rsidP="00E0215B">
            <w:pPr>
              <w:spacing w:line="320" w:lineRule="exact"/>
              <w:rPr>
                <w:sz w:val="21"/>
              </w:rPr>
            </w:pPr>
            <w:r w:rsidRPr="00413011">
              <w:rPr>
                <w:rFonts w:hint="eastAsia"/>
                <w:sz w:val="21"/>
              </w:rPr>
              <w:t>借損料、印刷製本費、広告宣伝費、委託費</w:t>
            </w:r>
          </w:p>
        </w:tc>
      </w:tr>
    </w:tbl>
    <w:p w14:paraId="22DDCEBF" w14:textId="77777777" w:rsidR="00922D78" w:rsidRPr="00413011" w:rsidRDefault="00922D78" w:rsidP="00E0215B">
      <w:pPr>
        <w:spacing w:line="320" w:lineRule="exact"/>
        <w:rPr>
          <w:rFonts w:ascii="ＭＳ 明朝" w:hAnsi="ＭＳ 明朝" w:cs="Meiryo UI"/>
          <w:sz w:val="21"/>
          <w:szCs w:val="21"/>
        </w:rPr>
      </w:pPr>
    </w:p>
    <w:sectPr w:rsidR="00922D78" w:rsidRPr="00413011" w:rsidSect="00563AA8">
      <w:pgSz w:w="11906" w:h="16838" w:code="9"/>
      <w:pgMar w:top="851"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6090" w14:textId="77777777" w:rsidR="00007C5F" w:rsidRDefault="00007C5F" w:rsidP="002E1B46">
      <w:r>
        <w:separator/>
      </w:r>
    </w:p>
  </w:endnote>
  <w:endnote w:type="continuationSeparator" w:id="0">
    <w:p w14:paraId="690AC8C7" w14:textId="77777777" w:rsidR="00007C5F" w:rsidRDefault="00007C5F" w:rsidP="002E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63B4" w14:textId="77777777" w:rsidR="00007C5F" w:rsidRDefault="00007C5F" w:rsidP="002E1B46">
      <w:r>
        <w:separator/>
      </w:r>
    </w:p>
  </w:footnote>
  <w:footnote w:type="continuationSeparator" w:id="0">
    <w:p w14:paraId="2E3C4C49" w14:textId="77777777" w:rsidR="00007C5F" w:rsidRDefault="00007C5F" w:rsidP="002E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31FF"/>
    <w:multiLevelType w:val="hybridMultilevel"/>
    <w:tmpl w:val="CF50D6B8"/>
    <w:lvl w:ilvl="0" w:tplc="C4DA63BE">
      <w:start w:val="1"/>
      <w:numFmt w:val="decimal"/>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0257B40"/>
    <w:multiLevelType w:val="hybridMultilevel"/>
    <w:tmpl w:val="FE26B142"/>
    <w:lvl w:ilvl="0" w:tplc="C826E13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766DE"/>
    <w:multiLevelType w:val="hybridMultilevel"/>
    <w:tmpl w:val="E9947E44"/>
    <w:lvl w:ilvl="0" w:tplc="37AC1DFE">
      <w:start w:val="1"/>
      <w:numFmt w:val="decimal"/>
      <w:lvlText w:val="(%1)"/>
      <w:lvlJc w:val="left"/>
      <w:pPr>
        <w:ind w:left="635" w:hanging="43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34372658">
    <w:abstractNumId w:val="2"/>
  </w:num>
  <w:num w:numId="2" w16cid:durableId="1115323026">
    <w:abstractNumId w:val="0"/>
  </w:num>
  <w:num w:numId="3" w16cid:durableId="108464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7"/>
  <w:displayHorizontalDrawingGridEvery w:val="0"/>
  <w:displayVerticalDrawingGridEvery w:val="2"/>
  <w:characterSpacingControl w:val="compressPunctuation"/>
  <w:hdrShapeDefaults>
    <o:shapedefaults v:ext="edit" spidmax="3276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F"/>
    <w:rsid w:val="00006938"/>
    <w:rsid w:val="00007C5F"/>
    <w:rsid w:val="000109AF"/>
    <w:rsid w:val="000135D6"/>
    <w:rsid w:val="00026E66"/>
    <w:rsid w:val="00037172"/>
    <w:rsid w:val="00050BC6"/>
    <w:rsid w:val="00052C89"/>
    <w:rsid w:val="00054BA4"/>
    <w:rsid w:val="00061DED"/>
    <w:rsid w:val="00077CAD"/>
    <w:rsid w:val="00082291"/>
    <w:rsid w:val="00085BEC"/>
    <w:rsid w:val="00091AC3"/>
    <w:rsid w:val="00092EAB"/>
    <w:rsid w:val="000A25EA"/>
    <w:rsid w:val="000A537F"/>
    <w:rsid w:val="000B09D0"/>
    <w:rsid w:val="000B39FC"/>
    <w:rsid w:val="000B3B8A"/>
    <w:rsid w:val="000F301A"/>
    <w:rsid w:val="000F564B"/>
    <w:rsid w:val="00105E9C"/>
    <w:rsid w:val="00136B15"/>
    <w:rsid w:val="0015521C"/>
    <w:rsid w:val="00173C2B"/>
    <w:rsid w:val="0017644A"/>
    <w:rsid w:val="00193CB5"/>
    <w:rsid w:val="00197008"/>
    <w:rsid w:val="001B6EB7"/>
    <w:rsid w:val="001C4E37"/>
    <w:rsid w:val="001C6886"/>
    <w:rsid w:val="001D06ED"/>
    <w:rsid w:val="001D1511"/>
    <w:rsid w:val="001D4B4B"/>
    <w:rsid w:val="00211C0F"/>
    <w:rsid w:val="002133E6"/>
    <w:rsid w:val="00213A68"/>
    <w:rsid w:val="002164AD"/>
    <w:rsid w:val="00223E10"/>
    <w:rsid w:val="00230981"/>
    <w:rsid w:val="00234D92"/>
    <w:rsid w:val="00243063"/>
    <w:rsid w:val="00245711"/>
    <w:rsid w:val="002457D9"/>
    <w:rsid w:val="00251364"/>
    <w:rsid w:val="00251E5E"/>
    <w:rsid w:val="00272445"/>
    <w:rsid w:val="00274CD5"/>
    <w:rsid w:val="002A140A"/>
    <w:rsid w:val="002A1EB4"/>
    <w:rsid w:val="002A2402"/>
    <w:rsid w:val="002A2542"/>
    <w:rsid w:val="002A2F4F"/>
    <w:rsid w:val="002A6A91"/>
    <w:rsid w:val="002B24B7"/>
    <w:rsid w:val="002B2EC1"/>
    <w:rsid w:val="002D13CF"/>
    <w:rsid w:val="002D4D74"/>
    <w:rsid w:val="002D571C"/>
    <w:rsid w:val="002E0A8A"/>
    <w:rsid w:val="002E1B46"/>
    <w:rsid w:val="002E7036"/>
    <w:rsid w:val="002F619E"/>
    <w:rsid w:val="0030095D"/>
    <w:rsid w:val="003020A3"/>
    <w:rsid w:val="003042E7"/>
    <w:rsid w:val="00315328"/>
    <w:rsid w:val="00331820"/>
    <w:rsid w:val="00343B0F"/>
    <w:rsid w:val="00343E47"/>
    <w:rsid w:val="00364CFC"/>
    <w:rsid w:val="00367C7F"/>
    <w:rsid w:val="00373F8D"/>
    <w:rsid w:val="00376CF3"/>
    <w:rsid w:val="0038618D"/>
    <w:rsid w:val="003964EA"/>
    <w:rsid w:val="003E322F"/>
    <w:rsid w:val="003E37EB"/>
    <w:rsid w:val="003E6610"/>
    <w:rsid w:val="00402FAE"/>
    <w:rsid w:val="00406CB0"/>
    <w:rsid w:val="00413011"/>
    <w:rsid w:val="00420DA8"/>
    <w:rsid w:val="0043764F"/>
    <w:rsid w:val="00452904"/>
    <w:rsid w:val="00476D23"/>
    <w:rsid w:val="00494341"/>
    <w:rsid w:val="004A65C0"/>
    <w:rsid w:val="004C399F"/>
    <w:rsid w:val="004D4CE3"/>
    <w:rsid w:val="005034D6"/>
    <w:rsid w:val="00503CFB"/>
    <w:rsid w:val="005040C4"/>
    <w:rsid w:val="00504451"/>
    <w:rsid w:val="00504EAF"/>
    <w:rsid w:val="0050513E"/>
    <w:rsid w:val="00507CFD"/>
    <w:rsid w:val="00516AEB"/>
    <w:rsid w:val="005216EA"/>
    <w:rsid w:val="005233D5"/>
    <w:rsid w:val="005337A9"/>
    <w:rsid w:val="0055003F"/>
    <w:rsid w:val="00552250"/>
    <w:rsid w:val="00563AA8"/>
    <w:rsid w:val="00584DF0"/>
    <w:rsid w:val="00592348"/>
    <w:rsid w:val="00596E33"/>
    <w:rsid w:val="005A670F"/>
    <w:rsid w:val="005A7FFE"/>
    <w:rsid w:val="005F4D96"/>
    <w:rsid w:val="0061607C"/>
    <w:rsid w:val="00635E14"/>
    <w:rsid w:val="00642F03"/>
    <w:rsid w:val="00674FA6"/>
    <w:rsid w:val="00687D12"/>
    <w:rsid w:val="00697DBA"/>
    <w:rsid w:val="006B15F8"/>
    <w:rsid w:val="006B5705"/>
    <w:rsid w:val="006B7633"/>
    <w:rsid w:val="006C1DAB"/>
    <w:rsid w:val="006C7BFA"/>
    <w:rsid w:val="006D18FF"/>
    <w:rsid w:val="006D3E63"/>
    <w:rsid w:val="006D4659"/>
    <w:rsid w:val="006D5710"/>
    <w:rsid w:val="006E0FF0"/>
    <w:rsid w:val="006F373E"/>
    <w:rsid w:val="006F3777"/>
    <w:rsid w:val="00702C16"/>
    <w:rsid w:val="00706EA0"/>
    <w:rsid w:val="00733FD6"/>
    <w:rsid w:val="00743C8E"/>
    <w:rsid w:val="00744F2E"/>
    <w:rsid w:val="00764A4E"/>
    <w:rsid w:val="00781700"/>
    <w:rsid w:val="0078624D"/>
    <w:rsid w:val="0078688F"/>
    <w:rsid w:val="007935AB"/>
    <w:rsid w:val="007B23C2"/>
    <w:rsid w:val="007C5EC5"/>
    <w:rsid w:val="007C5FB6"/>
    <w:rsid w:val="007C62A0"/>
    <w:rsid w:val="007E5C8C"/>
    <w:rsid w:val="007F64B2"/>
    <w:rsid w:val="00802E04"/>
    <w:rsid w:val="00811109"/>
    <w:rsid w:val="00824471"/>
    <w:rsid w:val="00841BA3"/>
    <w:rsid w:val="0084409A"/>
    <w:rsid w:val="00891FB1"/>
    <w:rsid w:val="008A4534"/>
    <w:rsid w:val="008B6920"/>
    <w:rsid w:val="008C5575"/>
    <w:rsid w:val="008D5E7B"/>
    <w:rsid w:val="008F3DF9"/>
    <w:rsid w:val="00922D78"/>
    <w:rsid w:val="009278DC"/>
    <w:rsid w:val="00971554"/>
    <w:rsid w:val="009922D4"/>
    <w:rsid w:val="00992F77"/>
    <w:rsid w:val="009A03B9"/>
    <w:rsid w:val="009A06F5"/>
    <w:rsid w:val="009B5B2C"/>
    <w:rsid w:val="009D738D"/>
    <w:rsid w:val="009E5641"/>
    <w:rsid w:val="009F03CD"/>
    <w:rsid w:val="00A026DA"/>
    <w:rsid w:val="00A05F45"/>
    <w:rsid w:val="00A2602F"/>
    <w:rsid w:val="00A339A4"/>
    <w:rsid w:val="00A374A7"/>
    <w:rsid w:val="00A410C3"/>
    <w:rsid w:val="00A4181C"/>
    <w:rsid w:val="00A439BD"/>
    <w:rsid w:val="00A63C7F"/>
    <w:rsid w:val="00A66889"/>
    <w:rsid w:val="00A707B5"/>
    <w:rsid w:val="00A70FF3"/>
    <w:rsid w:val="00A72378"/>
    <w:rsid w:val="00A95E62"/>
    <w:rsid w:val="00A960BD"/>
    <w:rsid w:val="00AA0025"/>
    <w:rsid w:val="00AA3DFC"/>
    <w:rsid w:val="00AC59AB"/>
    <w:rsid w:val="00AD5EF5"/>
    <w:rsid w:val="00AD68D8"/>
    <w:rsid w:val="00AE3070"/>
    <w:rsid w:val="00AE3B5D"/>
    <w:rsid w:val="00B01EE6"/>
    <w:rsid w:val="00B0719A"/>
    <w:rsid w:val="00B12A75"/>
    <w:rsid w:val="00B23D9B"/>
    <w:rsid w:val="00B31228"/>
    <w:rsid w:val="00B400B0"/>
    <w:rsid w:val="00B67D02"/>
    <w:rsid w:val="00BB5BD0"/>
    <w:rsid w:val="00BF3456"/>
    <w:rsid w:val="00C01D1A"/>
    <w:rsid w:val="00C04B05"/>
    <w:rsid w:val="00C0544A"/>
    <w:rsid w:val="00C17758"/>
    <w:rsid w:val="00C22C76"/>
    <w:rsid w:val="00C243D5"/>
    <w:rsid w:val="00C34451"/>
    <w:rsid w:val="00C5051C"/>
    <w:rsid w:val="00C510CB"/>
    <w:rsid w:val="00C644E0"/>
    <w:rsid w:val="00C659A8"/>
    <w:rsid w:val="00C70F04"/>
    <w:rsid w:val="00C72C6B"/>
    <w:rsid w:val="00CA7B5C"/>
    <w:rsid w:val="00CB790D"/>
    <w:rsid w:val="00CC23D3"/>
    <w:rsid w:val="00CC3146"/>
    <w:rsid w:val="00CD5F5B"/>
    <w:rsid w:val="00CE30C9"/>
    <w:rsid w:val="00D00E05"/>
    <w:rsid w:val="00D05F8B"/>
    <w:rsid w:val="00D14C1F"/>
    <w:rsid w:val="00D1530F"/>
    <w:rsid w:val="00D21484"/>
    <w:rsid w:val="00D22B8A"/>
    <w:rsid w:val="00D3263E"/>
    <w:rsid w:val="00D4055B"/>
    <w:rsid w:val="00D462DB"/>
    <w:rsid w:val="00D578C6"/>
    <w:rsid w:val="00D659E8"/>
    <w:rsid w:val="00D722E6"/>
    <w:rsid w:val="00D74865"/>
    <w:rsid w:val="00D80796"/>
    <w:rsid w:val="00D871A9"/>
    <w:rsid w:val="00D96EF4"/>
    <w:rsid w:val="00DA6F62"/>
    <w:rsid w:val="00DB15BB"/>
    <w:rsid w:val="00DC4DAB"/>
    <w:rsid w:val="00DE3FB4"/>
    <w:rsid w:val="00DF5F65"/>
    <w:rsid w:val="00E0215B"/>
    <w:rsid w:val="00E100DA"/>
    <w:rsid w:val="00E1413D"/>
    <w:rsid w:val="00E203BC"/>
    <w:rsid w:val="00E227A3"/>
    <w:rsid w:val="00E33F62"/>
    <w:rsid w:val="00E538B8"/>
    <w:rsid w:val="00E91215"/>
    <w:rsid w:val="00E9245B"/>
    <w:rsid w:val="00E97715"/>
    <w:rsid w:val="00EB15C9"/>
    <w:rsid w:val="00EE4969"/>
    <w:rsid w:val="00EE76D1"/>
    <w:rsid w:val="00EF3BB9"/>
    <w:rsid w:val="00EF6718"/>
    <w:rsid w:val="00F53184"/>
    <w:rsid w:val="00F64A93"/>
    <w:rsid w:val="00F751FE"/>
    <w:rsid w:val="00F7556C"/>
    <w:rsid w:val="00F82763"/>
    <w:rsid w:val="00F84BEB"/>
    <w:rsid w:val="00F86857"/>
    <w:rsid w:val="00FA036B"/>
    <w:rsid w:val="00FB40E7"/>
    <w:rsid w:val="00FB57FC"/>
    <w:rsid w:val="00FC7BB6"/>
    <w:rsid w:val="00FD57B8"/>
    <w:rsid w:val="00FE1897"/>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color="none [3213]">
      <v:fill color="white" on="f"/>
      <v:stroke color="none [3213]"/>
      <v:textbox inset="5.85pt,.7pt,5.85pt,.7pt"/>
    </o:shapedefaults>
    <o:shapelayout v:ext="edit">
      <o:idmap v:ext="edit" data="1"/>
    </o:shapelayout>
  </w:shapeDefaults>
  <w:decimalSymbol w:val="."/>
  <w:listSeparator w:val=","/>
  <w14:docId w14:val="7111AFFF"/>
  <w15:chartTrackingRefBased/>
  <w15:docId w15:val="{026F130E-EF5C-4CB3-8A8B-0045083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D7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1B46"/>
    <w:pPr>
      <w:tabs>
        <w:tab w:val="center" w:pos="4252"/>
        <w:tab w:val="right" w:pos="8504"/>
      </w:tabs>
      <w:snapToGrid w:val="0"/>
    </w:pPr>
  </w:style>
  <w:style w:type="character" w:customStyle="1" w:styleId="a5">
    <w:name w:val="ヘッダー (文字)"/>
    <w:link w:val="a4"/>
    <w:rsid w:val="002E1B46"/>
    <w:rPr>
      <w:kern w:val="2"/>
      <w:szCs w:val="24"/>
    </w:rPr>
  </w:style>
  <w:style w:type="paragraph" w:styleId="a6">
    <w:name w:val="footer"/>
    <w:basedOn w:val="a"/>
    <w:link w:val="a7"/>
    <w:rsid w:val="002E1B46"/>
    <w:pPr>
      <w:tabs>
        <w:tab w:val="center" w:pos="4252"/>
        <w:tab w:val="right" w:pos="8504"/>
      </w:tabs>
      <w:snapToGrid w:val="0"/>
    </w:pPr>
  </w:style>
  <w:style w:type="character" w:customStyle="1" w:styleId="a7">
    <w:name w:val="フッター (文字)"/>
    <w:link w:val="a6"/>
    <w:rsid w:val="002E1B46"/>
    <w:rPr>
      <w:kern w:val="2"/>
      <w:szCs w:val="24"/>
    </w:rPr>
  </w:style>
  <w:style w:type="paragraph" w:styleId="a8">
    <w:name w:val="Balloon Text"/>
    <w:basedOn w:val="a"/>
    <w:link w:val="a9"/>
    <w:rsid w:val="00251E5E"/>
    <w:rPr>
      <w:rFonts w:ascii="Arial" w:eastAsia="ＭＳ ゴシック" w:hAnsi="Arial"/>
      <w:sz w:val="18"/>
      <w:szCs w:val="18"/>
    </w:rPr>
  </w:style>
  <w:style w:type="character" w:customStyle="1" w:styleId="a9">
    <w:name w:val="吹き出し (文字)"/>
    <w:link w:val="a8"/>
    <w:rsid w:val="00251E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4682</Words>
  <Characters>334</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佐賀県</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藤田　奈那（流通・貿易課）</cp:lastModifiedBy>
  <cp:revision>9</cp:revision>
  <cp:lastPrinted>2017-09-28T04:44:00Z</cp:lastPrinted>
  <dcterms:created xsi:type="dcterms:W3CDTF">2024-01-04T05:18:00Z</dcterms:created>
  <dcterms:modified xsi:type="dcterms:W3CDTF">2024-02-08T06:55:00Z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