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Default Extension="png" ContentType="image/png"/>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62F68FB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3748F" w14:textId="02201974" w:rsidR="00BE1EEC" w:rsidRPr="00AC7803" w:rsidRDefault="002234E2" w:rsidP="00BE1EEC">
      <w:pPr>
        <w:jc w:val="center"/>
        <w:rPr>
          <w:rFonts w:ascii="UD デジタル 教科書体 NK-B" w:eastAsia="UD デジタル 教科書体 NK-B" w:hAnsiTheme="minorEastAsia"/>
          <w:sz w:val="28"/>
          <w:szCs w:val="28"/>
        </w:rPr>
      </w:pPr>
      <w:r w:rsidRPr="00AC7803">
        <w:rPr>
          <w:rFonts w:ascii="UD デジタル 教科書体 NK-B" w:eastAsia="UD デジタル 教科書体 NK-B" w:hAnsiTheme="minorEastAsia" w:hint="eastAsia"/>
          <w:sz w:val="28"/>
          <w:szCs w:val="28"/>
        </w:rPr>
        <w:t>たまねぎ生産</w:t>
      </w:r>
      <w:r w:rsidR="00831E9A">
        <w:rPr>
          <w:rFonts w:ascii="UD デジタル 教科書体 NK-B" w:eastAsia="UD デジタル 教科書体 NK-B" w:hAnsiTheme="minorEastAsia" w:hint="eastAsia"/>
          <w:sz w:val="28"/>
          <w:szCs w:val="28"/>
        </w:rPr>
        <w:t>拡大</w:t>
      </w:r>
      <w:r w:rsidR="00762155" w:rsidRPr="00AC7803">
        <w:rPr>
          <w:rFonts w:ascii="UD デジタル 教科書体 NK-B" w:eastAsia="UD デジタル 教科書体 NK-B" w:hAnsiTheme="minorEastAsia" w:hint="eastAsia"/>
          <w:sz w:val="28"/>
          <w:szCs w:val="28"/>
        </w:rPr>
        <w:t>対策</w:t>
      </w:r>
      <w:r w:rsidRPr="00AC7803">
        <w:rPr>
          <w:rFonts w:ascii="UD デジタル 教科書体 NK-B" w:eastAsia="UD デジタル 教科書体 NK-B" w:hAnsiTheme="minorEastAsia" w:hint="eastAsia"/>
          <w:sz w:val="28"/>
          <w:szCs w:val="28"/>
        </w:rPr>
        <w:t>会議</w:t>
      </w:r>
      <w:r w:rsidR="008F7946">
        <w:rPr>
          <w:rFonts w:ascii="UD デジタル 教科書体 NK-B" w:eastAsia="UD デジタル 教科書体 NK-B" w:hAnsiTheme="minorEastAsia" w:hint="eastAsia"/>
          <w:sz w:val="28"/>
          <w:szCs w:val="28"/>
        </w:rPr>
        <w:t xml:space="preserve">　</w:t>
      </w:r>
      <w:r w:rsidR="00BE1EEC" w:rsidRPr="00AC7803">
        <w:rPr>
          <w:rFonts w:ascii="UD デジタル 教科書体 NK-B" w:eastAsia="UD デジタル 教科書体 NK-B" w:hAnsiTheme="minorEastAsia" w:hint="eastAsia"/>
          <w:sz w:val="28"/>
          <w:szCs w:val="28"/>
        </w:rPr>
        <w:t>開催要領</w:t>
      </w:r>
    </w:p>
    <w:p w14:paraId="487B7D19" w14:textId="77777777" w:rsidR="00BE1EEC" w:rsidRPr="00AC7803" w:rsidRDefault="00BE1EEC" w:rsidP="00BE1EEC">
      <w:pPr>
        <w:rPr>
          <w:rFonts w:hAnsi="ＭＳ 明朝"/>
          <w:sz w:val="22"/>
          <w:szCs w:val="22"/>
        </w:rPr>
      </w:pPr>
      <w:r w:rsidRPr="00AC7803">
        <w:rPr>
          <w:rFonts w:hAnsi="ＭＳ 明朝" w:hint="eastAsia"/>
          <w:sz w:val="22"/>
          <w:szCs w:val="22"/>
        </w:rPr>
        <w:t>１．　趣　旨</w:t>
      </w:r>
    </w:p>
    <w:p w14:paraId="4F9B4C6A" w14:textId="77777777" w:rsidR="0015448E" w:rsidRDefault="00BE1EEC" w:rsidP="002234E2">
      <w:pPr>
        <w:rPr>
          <w:rFonts w:hAnsi="ＭＳ 明朝"/>
          <w:sz w:val="22"/>
          <w:szCs w:val="22"/>
        </w:rPr>
      </w:pPr>
      <w:r w:rsidRPr="00AC7803">
        <w:rPr>
          <w:rFonts w:hAnsi="ＭＳ 明朝" w:hint="eastAsia"/>
          <w:sz w:val="22"/>
          <w:szCs w:val="22"/>
        </w:rPr>
        <w:t xml:space="preserve">　</w:t>
      </w:r>
      <w:r w:rsidR="0015448E" w:rsidRPr="00AC7803">
        <w:rPr>
          <w:rFonts w:hAnsi="ＭＳ 明朝" w:hint="eastAsia"/>
          <w:sz w:val="22"/>
          <w:szCs w:val="22"/>
        </w:rPr>
        <w:t>県では、JA、市町、生産者と一体となって、令和元年度から「さが園芸888運動」を展開し、収益性の高い農業の実現に向けた取組を推進して</w:t>
      </w:r>
      <w:r w:rsidR="0015448E">
        <w:rPr>
          <w:rFonts w:hAnsi="ＭＳ 明朝" w:hint="eastAsia"/>
          <w:sz w:val="22"/>
          <w:szCs w:val="22"/>
        </w:rPr>
        <w:t>いる。</w:t>
      </w:r>
    </w:p>
    <w:p w14:paraId="7F62A6E4" w14:textId="723DB226" w:rsidR="00A35491" w:rsidRPr="00AC7803" w:rsidRDefault="002234E2" w:rsidP="0015448E">
      <w:pPr>
        <w:ind w:firstLineChars="100" w:firstLine="198"/>
        <w:rPr>
          <w:rFonts w:hAnsi="ＭＳ 明朝"/>
          <w:sz w:val="22"/>
          <w:szCs w:val="22"/>
        </w:rPr>
      </w:pPr>
      <w:r w:rsidRPr="00AC7803">
        <w:rPr>
          <w:rFonts w:hAnsi="ＭＳ 明朝" w:hint="eastAsia"/>
          <w:sz w:val="22"/>
          <w:szCs w:val="22"/>
        </w:rPr>
        <w:t>たまねぎは、</w:t>
      </w:r>
      <w:r w:rsidR="00762155" w:rsidRPr="00AC7803">
        <w:rPr>
          <w:rFonts w:hAnsi="ＭＳ 明朝" w:hint="eastAsia"/>
          <w:sz w:val="22"/>
          <w:szCs w:val="22"/>
        </w:rPr>
        <w:t>本県園芸農業を支える主力品目であるが、</w:t>
      </w:r>
      <w:r w:rsidRPr="00AC7803">
        <w:rPr>
          <w:rFonts w:hAnsi="ＭＳ 明朝" w:hint="eastAsia"/>
          <w:sz w:val="22"/>
          <w:szCs w:val="22"/>
        </w:rPr>
        <w:t>平成28年のべと病被害</w:t>
      </w:r>
      <w:r w:rsidR="00AC7803">
        <w:rPr>
          <w:rFonts w:hAnsi="ＭＳ 明朝" w:hint="eastAsia"/>
          <w:sz w:val="22"/>
          <w:szCs w:val="22"/>
        </w:rPr>
        <w:t>から生産量は回復</w:t>
      </w:r>
      <w:r w:rsidR="006F07F7">
        <w:rPr>
          <w:rFonts w:hAnsi="ＭＳ 明朝" w:hint="eastAsia"/>
          <w:sz w:val="22"/>
          <w:szCs w:val="22"/>
        </w:rPr>
        <w:t>傾向にある</w:t>
      </w:r>
      <w:r w:rsidR="00AC7803">
        <w:rPr>
          <w:rFonts w:hAnsi="ＭＳ 明朝" w:hint="eastAsia"/>
          <w:sz w:val="22"/>
          <w:szCs w:val="22"/>
        </w:rPr>
        <w:t>ものの</w:t>
      </w:r>
      <w:r w:rsidR="00762155" w:rsidRPr="00AC7803">
        <w:rPr>
          <w:rFonts w:hAnsi="ＭＳ 明朝" w:hint="eastAsia"/>
          <w:sz w:val="22"/>
          <w:szCs w:val="22"/>
        </w:rPr>
        <w:t>、</w:t>
      </w:r>
      <w:r w:rsidRPr="00AC7803">
        <w:rPr>
          <w:rFonts w:hAnsi="ＭＳ 明朝" w:hint="eastAsia"/>
          <w:sz w:val="22"/>
          <w:szCs w:val="22"/>
        </w:rPr>
        <w:t>高齢化</w:t>
      </w:r>
      <w:r w:rsidR="00652FDF">
        <w:rPr>
          <w:rFonts w:hAnsi="ＭＳ 明朝" w:hint="eastAsia"/>
          <w:sz w:val="22"/>
          <w:szCs w:val="22"/>
        </w:rPr>
        <w:t>、</w:t>
      </w:r>
      <w:r w:rsidRPr="00AC7803">
        <w:rPr>
          <w:rFonts w:hAnsi="ＭＳ 明朝" w:hint="eastAsia"/>
          <w:sz w:val="22"/>
          <w:szCs w:val="22"/>
        </w:rPr>
        <w:t>労働力不足等により生産面積は減少して</w:t>
      </w:r>
      <w:r w:rsidR="00762155" w:rsidRPr="00AC7803">
        <w:rPr>
          <w:rFonts w:hAnsi="ＭＳ 明朝" w:hint="eastAsia"/>
          <w:sz w:val="22"/>
          <w:szCs w:val="22"/>
        </w:rPr>
        <w:t>いる。また、</w:t>
      </w:r>
      <w:r w:rsidRPr="00AC7803">
        <w:rPr>
          <w:rFonts w:hAnsi="ＭＳ 明朝" w:hint="eastAsia"/>
          <w:sz w:val="22"/>
          <w:szCs w:val="22"/>
        </w:rPr>
        <w:t>貯蔵中の品質低下による価格低下など新たな課題も発生している。</w:t>
      </w:r>
    </w:p>
    <w:p w14:paraId="4DE7F4D2" w14:textId="182BBCDB" w:rsidR="002234E2" w:rsidRPr="00AC7803" w:rsidRDefault="0015448E" w:rsidP="00A35491">
      <w:pPr>
        <w:ind w:firstLineChars="100" w:firstLine="198"/>
        <w:rPr>
          <w:rFonts w:hAnsi="ＭＳ 明朝"/>
          <w:sz w:val="22"/>
          <w:szCs w:val="22"/>
        </w:rPr>
      </w:pPr>
      <w:r w:rsidRPr="00AC7803">
        <w:rPr>
          <w:rFonts w:hAnsi="ＭＳ 明朝" w:hint="eastAsia"/>
          <w:sz w:val="22"/>
          <w:szCs w:val="22"/>
        </w:rPr>
        <w:t>そこで、</w:t>
      </w:r>
      <w:r w:rsidR="009D75CB" w:rsidRPr="00AC7803">
        <w:rPr>
          <w:rFonts w:hAnsi="ＭＳ 明朝" w:hint="eastAsia"/>
          <w:sz w:val="22"/>
          <w:szCs w:val="22"/>
        </w:rPr>
        <w:t>たまねぎの生産振興に向けた</w:t>
      </w:r>
      <w:r w:rsidR="009D75CB">
        <w:rPr>
          <w:rFonts w:hAnsi="ＭＳ 明朝" w:hint="eastAsia"/>
          <w:sz w:val="22"/>
          <w:szCs w:val="22"/>
        </w:rPr>
        <w:t>対策</w:t>
      </w:r>
      <w:r w:rsidR="009D75CB" w:rsidRPr="00AC7803">
        <w:rPr>
          <w:rFonts w:hAnsi="ＭＳ 明朝" w:hint="eastAsia"/>
          <w:sz w:val="22"/>
          <w:szCs w:val="22"/>
        </w:rPr>
        <w:t>会議を</w:t>
      </w:r>
      <w:r w:rsidR="009D75CB">
        <w:rPr>
          <w:rFonts w:hAnsi="ＭＳ 明朝" w:hint="eastAsia"/>
          <w:sz w:val="22"/>
          <w:szCs w:val="22"/>
        </w:rPr>
        <w:t>設立し、</w:t>
      </w:r>
      <w:r w:rsidR="006F07F7">
        <w:rPr>
          <w:rFonts w:hAnsi="ＭＳ 明朝" w:hint="eastAsia"/>
          <w:sz w:val="22"/>
          <w:szCs w:val="22"/>
        </w:rPr>
        <w:t>生産者はもとより、関係市町やＪＡなどの</w:t>
      </w:r>
      <w:r w:rsidR="009D75CB">
        <w:rPr>
          <w:rFonts w:hAnsi="ＭＳ 明朝" w:hint="eastAsia"/>
          <w:sz w:val="22"/>
          <w:szCs w:val="22"/>
        </w:rPr>
        <w:t>県内関係機関</w:t>
      </w:r>
      <w:r w:rsidR="006F07F7">
        <w:rPr>
          <w:rFonts w:hAnsi="ＭＳ 明朝" w:hint="eastAsia"/>
          <w:sz w:val="22"/>
          <w:szCs w:val="22"/>
        </w:rPr>
        <w:t>・団体</w:t>
      </w:r>
      <w:r w:rsidR="009D75CB">
        <w:rPr>
          <w:rFonts w:hAnsi="ＭＳ 明朝" w:hint="eastAsia"/>
          <w:sz w:val="22"/>
          <w:szCs w:val="22"/>
        </w:rPr>
        <w:t>が一体とな</w:t>
      </w:r>
      <w:r w:rsidR="006F07F7">
        <w:rPr>
          <w:rFonts w:hAnsi="ＭＳ 明朝" w:hint="eastAsia"/>
          <w:sz w:val="22"/>
          <w:szCs w:val="22"/>
        </w:rPr>
        <w:t>り、</w:t>
      </w:r>
      <w:r w:rsidRPr="0015448E">
        <w:rPr>
          <w:rFonts w:hAnsi="ＭＳ 明朝" w:hint="eastAsia"/>
          <w:sz w:val="22"/>
          <w:szCs w:val="22"/>
        </w:rPr>
        <w:t>機械化体系による大規模化、高品質なたまねぎ生産、病害対策等を一体的に推進する</w:t>
      </w:r>
      <w:r>
        <w:rPr>
          <w:rFonts w:hAnsi="ＭＳ 明朝" w:hint="eastAsia"/>
          <w:sz w:val="22"/>
          <w:szCs w:val="22"/>
        </w:rPr>
        <w:t>プロジェクトを実施</w:t>
      </w:r>
      <w:r w:rsidR="009D75CB">
        <w:rPr>
          <w:rFonts w:hAnsi="ＭＳ 明朝" w:hint="eastAsia"/>
          <w:sz w:val="22"/>
          <w:szCs w:val="22"/>
        </w:rPr>
        <w:t>することにより、</w:t>
      </w:r>
      <w:r w:rsidRPr="0015448E">
        <w:rPr>
          <w:rFonts w:hAnsi="ＭＳ 明朝" w:hint="eastAsia"/>
          <w:sz w:val="22"/>
          <w:szCs w:val="22"/>
        </w:rPr>
        <w:t>消費地域への供給責任産地として大きな役割を担っている佐賀たまねぎの産地の</w:t>
      </w:r>
      <w:r>
        <w:rPr>
          <w:rFonts w:hAnsi="ＭＳ 明朝" w:hint="eastAsia"/>
          <w:sz w:val="22"/>
          <w:szCs w:val="22"/>
        </w:rPr>
        <w:t>再興に取り組む</w:t>
      </w:r>
      <w:r w:rsidR="002234E2" w:rsidRPr="00AC7803">
        <w:rPr>
          <w:rFonts w:hAnsi="ＭＳ 明朝" w:hint="eastAsia"/>
          <w:sz w:val="22"/>
          <w:szCs w:val="22"/>
        </w:rPr>
        <w:t>。</w:t>
      </w:r>
    </w:p>
    <w:p w14:paraId="45708B41" w14:textId="77777777" w:rsidR="00BE1EEC" w:rsidRPr="006F07F7" w:rsidRDefault="00BE1EEC" w:rsidP="00BE1EEC">
      <w:pPr>
        <w:rPr>
          <w:rFonts w:hAnsi="ＭＳ 明朝"/>
          <w:sz w:val="22"/>
          <w:szCs w:val="22"/>
        </w:rPr>
      </w:pPr>
    </w:p>
    <w:p w14:paraId="099B2524" w14:textId="00BFB708" w:rsidR="00BE1EEC" w:rsidRPr="00AC7803" w:rsidRDefault="00BE1EEC" w:rsidP="00BE1EEC">
      <w:pPr>
        <w:rPr>
          <w:rFonts w:hAnsi="ＭＳ 明朝"/>
          <w:sz w:val="22"/>
          <w:szCs w:val="22"/>
        </w:rPr>
      </w:pPr>
      <w:r w:rsidRPr="00AC7803">
        <w:rPr>
          <w:rFonts w:hAnsi="ＭＳ 明朝" w:hint="eastAsia"/>
          <w:sz w:val="22"/>
          <w:szCs w:val="22"/>
        </w:rPr>
        <w:t>２．　開催日時</w:t>
      </w:r>
      <w:r w:rsidR="007E0682" w:rsidRPr="00AC7803">
        <w:rPr>
          <w:rFonts w:hAnsi="ＭＳ 明朝" w:hint="eastAsia"/>
          <w:sz w:val="22"/>
          <w:szCs w:val="22"/>
        </w:rPr>
        <w:t xml:space="preserve">　令和４年１月20日（木）14:00～15:00</w:t>
      </w:r>
    </w:p>
    <w:p w14:paraId="0817A36B" w14:textId="77777777" w:rsidR="007E0682" w:rsidRPr="00AC7803" w:rsidRDefault="007E0682" w:rsidP="00BE1EEC">
      <w:pPr>
        <w:rPr>
          <w:rFonts w:hAnsi="ＭＳ 明朝"/>
          <w:sz w:val="22"/>
          <w:szCs w:val="22"/>
        </w:rPr>
      </w:pPr>
    </w:p>
    <w:p w14:paraId="52A1E485" w14:textId="33920364" w:rsidR="00BE1EEC" w:rsidRPr="00AC7803" w:rsidRDefault="007E0682" w:rsidP="00BE1EEC">
      <w:pPr>
        <w:rPr>
          <w:rFonts w:hAnsi="ＭＳ 明朝"/>
          <w:sz w:val="22"/>
          <w:szCs w:val="22"/>
        </w:rPr>
      </w:pPr>
      <w:r w:rsidRPr="00AC7803">
        <w:rPr>
          <w:rFonts w:hAnsi="ＭＳ 明朝" w:hint="eastAsia"/>
          <w:sz w:val="22"/>
          <w:szCs w:val="22"/>
        </w:rPr>
        <w:t xml:space="preserve">３．　会場　　</w:t>
      </w:r>
      <w:r w:rsidR="00AB5FC5" w:rsidRPr="00AC7803">
        <w:rPr>
          <w:rFonts w:hAnsi="ＭＳ 明朝" w:hint="eastAsia"/>
          <w:noProof/>
          <w:sz w:val="22"/>
          <w:szCs w:val="22"/>
        </w:rPr>
        <w:drawing>
          <wp:anchor distT="0" distB="0" distL="114300" distR="114300" simplePos="0" relativeHeight="251658240" behindDoc="0" locked="0" layoutInCell="1" allowOverlap="1" wp14:anchorId="695B5889" wp14:editId="706069A4">
            <wp:simplePos x="0" y="0"/>
            <wp:positionH relativeFrom="margin">
              <wp:posOffset>4517468</wp:posOffset>
            </wp:positionH>
            <wp:positionV relativeFrom="paragraph">
              <wp:posOffset>32385</wp:posOffset>
            </wp:positionV>
            <wp:extent cx="1167822" cy="11620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749" cy="1166953"/>
                    </a:xfrm>
                    <a:prstGeom prst="rect">
                      <a:avLst/>
                    </a:prstGeom>
                    <a:noFill/>
                    <a:ln>
                      <a:noFill/>
                    </a:ln>
                  </pic:spPr>
                </pic:pic>
              </a:graphicData>
            </a:graphic>
            <wp14:sizeRelH relativeFrom="page">
              <wp14:pctWidth>0</wp14:pctWidth>
            </wp14:sizeRelH>
            <wp14:sizeRelV relativeFrom="page">
              <wp14:pctHeight>0</wp14:pctHeight>
            </wp14:sizeRelV>
          </wp:anchor>
        </w:drawing>
      </w:r>
      <w:r w:rsidR="002234E2" w:rsidRPr="00AC7803">
        <w:rPr>
          <w:rFonts w:hAnsi="ＭＳ 明朝" w:hint="eastAsia"/>
          <w:sz w:val="22"/>
          <w:szCs w:val="22"/>
        </w:rPr>
        <w:t>グランデはがくれ　シンフォニー</w:t>
      </w:r>
      <w:r w:rsidR="00573CB8">
        <w:rPr>
          <w:rFonts w:hAnsi="ＭＳ 明朝" w:hint="eastAsia"/>
          <w:sz w:val="22"/>
          <w:szCs w:val="22"/>
        </w:rPr>
        <w:t>ホール</w:t>
      </w:r>
    </w:p>
    <w:p w14:paraId="27C8B39C" w14:textId="0DE4EE8E" w:rsidR="00BE1EEC" w:rsidRPr="00AC7803" w:rsidRDefault="00BE1EEC" w:rsidP="007E0682">
      <w:pPr>
        <w:ind w:firstLineChars="700" w:firstLine="1386"/>
        <w:rPr>
          <w:rFonts w:hAnsi="ＭＳ 明朝"/>
          <w:sz w:val="22"/>
          <w:szCs w:val="22"/>
        </w:rPr>
      </w:pPr>
      <w:r w:rsidRPr="00AC7803">
        <w:rPr>
          <w:rFonts w:hAnsi="ＭＳ 明朝"/>
          <w:sz w:val="22"/>
          <w:szCs w:val="22"/>
        </w:rPr>
        <w:t>（</w:t>
      </w:r>
      <w:r w:rsidR="00DA3075" w:rsidRPr="00AC7803">
        <w:rPr>
          <w:rFonts w:hAnsi="ＭＳ 明朝" w:hint="eastAsia"/>
          <w:sz w:val="22"/>
          <w:szCs w:val="22"/>
        </w:rPr>
        <w:t>佐賀県</w:t>
      </w:r>
      <w:r w:rsidR="002234E2" w:rsidRPr="00AC7803">
        <w:rPr>
          <w:rFonts w:hAnsi="ＭＳ 明朝" w:hint="eastAsia"/>
          <w:sz w:val="22"/>
          <w:szCs w:val="22"/>
        </w:rPr>
        <w:t>佐賀</w:t>
      </w:r>
      <w:r w:rsidRPr="00AC7803">
        <w:rPr>
          <w:rFonts w:hAnsi="ＭＳ 明朝"/>
          <w:sz w:val="22"/>
          <w:szCs w:val="22"/>
        </w:rPr>
        <w:t>市</w:t>
      </w:r>
      <w:r w:rsidR="002234E2" w:rsidRPr="00AC7803">
        <w:rPr>
          <w:rFonts w:hAnsi="ＭＳ 明朝" w:hint="eastAsia"/>
          <w:sz w:val="22"/>
          <w:szCs w:val="22"/>
        </w:rPr>
        <w:t>天神２丁目１－36</w:t>
      </w:r>
      <w:r w:rsidRPr="00AC7803">
        <w:rPr>
          <w:rFonts w:hAnsi="ＭＳ 明朝" w:hint="eastAsia"/>
          <w:sz w:val="22"/>
          <w:szCs w:val="22"/>
        </w:rPr>
        <w:t>）</w:t>
      </w:r>
    </w:p>
    <w:p w14:paraId="22A07748" w14:textId="77777777" w:rsidR="007E0682" w:rsidRPr="00AC7803" w:rsidRDefault="007E0682" w:rsidP="007E0682">
      <w:pPr>
        <w:ind w:firstLineChars="700" w:firstLine="1386"/>
        <w:rPr>
          <w:rFonts w:hAnsi="ＭＳ 明朝"/>
          <w:sz w:val="22"/>
          <w:szCs w:val="22"/>
        </w:rPr>
      </w:pPr>
    </w:p>
    <w:p w14:paraId="4B90280F" w14:textId="650A775C" w:rsidR="00BE1EEC" w:rsidRPr="00AC7803" w:rsidRDefault="007E0682" w:rsidP="00BE1EEC">
      <w:pPr>
        <w:rPr>
          <w:rFonts w:hAnsi="ＭＳ 明朝"/>
          <w:sz w:val="22"/>
          <w:szCs w:val="22"/>
        </w:rPr>
      </w:pPr>
      <w:r w:rsidRPr="00AC7803">
        <w:rPr>
          <w:rFonts w:hAnsi="ＭＳ 明朝" w:hint="eastAsia"/>
          <w:sz w:val="22"/>
          <w:szCs w:val="22"/>
        </w:rPr>
        <w:t>４</w:t>
      </w:r>
      <w:r w:rsidR="00BE1EEC" w:rsidRPr="00AC7803">
        <w:rPr>
          <w:rFonts w:hAnsi="ＭＳ 明朝" w:hint="eastAsia"/>
          <w:sz w:val="22"/>
          <w:szCs w:val="22"/>
        </w:rPr>
        <w:t xml:space="preserve">．　主催　　</w:t>
      </w:r>
      <w:r w:rsidR="002234E2" w:rsidRPr="00AC7803">
        <w:rPr>
          <w:rFonts w:hAnsi="ＭＳ 明朝" w:hint="eastAsia"/>
          <w:sz w:val="22"/>
          <w:szCs w:val="22"/>
        </w:rPr>
        <w:t>佐賀県</w:t>
      </w:r>
    </w:p>
    <w:p w14:paraId="745D97D8" w14:textId="77777777" w:rsidR="00BE1EEC" w:rsidRPr="00AC7803" w:rsidRDefault="00BE1EEC" w:rsidP="00BE1EEC">
      <w:pPr>
        <w:rPr>
          <w:rFonts w:hAnsi="ＭＳ 明朝"/>
          <w:sz w:val="22"/>
          <w:szCs w:val="22"/>
        </w:rPr>
      </w:pPr>
    </w:p>
    <w:p w14:paraId="459735DA" w14:textId="54235DFC" w:rsidR="00BE1EEC" w:rsidRPr="00AC7803" w:rsidRDefault="00AC7803" w:rsidP="00BE1EEC">
      <w:pPr>
        <w:rPr>
          <w:rFonts w:hAnsi="ＭＳ 明朝"/>
          <w:sz w:val="22"/>
          <w:szCs w:val="22"/>
        </w:rPr>
      </w:pPr>
      <w:r>
        <w:rPr>
          <w:rFonts w:hAnsi="ＭＳ 明朝" w:hint="eastAsia"/>
          <w:sz w:val="22"/>
          <w:szCs w:val="22"/>
        </w:rPr>
        <w:t>５</w:t>
      </w:r>
      <w:r w:rsidR="00BE1EEC" w:rsidRPr="00AC7803">
        <w:rPr>
          <w:rFonts w:hAnsi="ＭＳ 明朝" w:hint="eastAsia"/>
          <w:sz w:val="22"/>
          <w:szCs w:val="22"/>
        </w:rPr>
        <w:t xml:space="preserve">．　</w:t>
      </w:r>
      <w:r w:rsidR="00925550" w:rsidRPr="00AC7803">
        <w:rPr>
          <w:rFonts w:hAnsi="ＭＳ 明朝" w:hint="eastAsia"/>
          <w:sz w:val="22"/>
          <w:szCs w:val="22"/>
        </w:rPr>
        <w:t>会議</w:t>
      </w:r>
      <w:r w:rsidR="00BE1EEC" w:rsidRPr="00AC7803">
        <w:rPr>
          <w:rFonts w:hAnsi="ＭＳ 明朝" w:hint="eastAsia"/>
          <w:sz w:val="22"/>
          <w:szCs w:val="22"/>
        </w:rPr>
        <w:t>次第</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087"/>
      </w:tblGrid>
      <w:tr w:rsidR="00AC7803" w:rsidRPr="00AC7803" w14:paraId="2273B04E" w14:textId="77777777" w:rsidTr="003355A0">
        <w:trPr>
          <w:trHeight w:val="85"/>
        </w:trPr>
        <w:tc>
          <w:tcPr>
            <w:tcW w:w="1560" w:type="dxa"/>
            <w:shd w:val="clear" w:color="auto" w:fill="FFFF99"/>
          </w:tcPr>
          <w:p w14:paraId="54F9B3C0" w14:textId="77777777" w:rsidR="003355A0" w:rsidRPr="00AC7803" w:rsidRDefault="003355A0" w:rsidP="00092FAC">
            <w:pPr>
              <w:tabs>
                <w:tab w:val="right" w:pos="7730"/>
              </w:tabs>
              <w:spacing w:line="320" w:lineRule="exact"/>
              <w:jc w:val="left"/>
              <w:rPr>
                <w:rFonts w:hAnsi="ＭＳ 明朝" w:cs="Meiryo UI"/>
                <w:spacing w:val="1"/>
                <w:sz w:val="22"/>
                <w:szCs w:val="22"/>
              </w:rPr>
            </w:pPr>
            <w:r w:rsidRPr="00AC7803">
              <w:rPr>
                <w:rFonts w:hAnsi="ＭＳ 明朝" w:cs="Meiryo UI" w:hint="eastAsia"/>
                <w:spacing w:val="1"/>
                <w:sz w:val="22"/>
                <w:szCs w:val="22"/>
              </w:rPr>
              <w:t xml:space="preserve">時　　刻　</w:t>
            </w:r>
          </w:p>
        </w:tc>
        <w:tc>
          <w:tcPr>
            <w:tcW w:w="7087" w:type="dxa"/>
            <w:shd w:val="clear" w:color="auto" w:fill="FFFF99"/>
          </w:tcPr>
          <w:p w14:paraId="0A71B880" w14:textId="77777777" w:rsidR="003355A0" w:rsidRPr="00AC7803" w:rsidRDefault="003355A0" w:rsidP="00092FAC">
            <w:pPr>
              <w:spacing w:line="320" w:lineRule="exact"/>
              <w:ind w:firstLineChars="200" w:firstLine="396"/>
              <w:jc w:val="left"/>
              <w:rPr>
                <w:rFonts w:hAnsi="ＭＳ 明朝" w:cs="Meiryo UI"/>
                <w:sz w:val="22"/>
                <w:szCs w:val="22"/>
              </w:rPr>
            </w:pPr>
            <w:r w:rsidRPr="00AC7803">
              <w:rPr>
                <w:rFonts w:hAnsi="ＭＳ 明朝" w:cs="Meiryo UI" w:hint="eastAsia"/>
                <w:sz w:val="22"/>
                <w:szCs w:val="22"/>
              </w:rPr>
              <w:t>内　　　容</w:t>
            </w:r>
          </w:p>
        </w:tc>
      </w:tr>
      <w:tr w:rsidR="00AC7803" w:rsidRPr="00AC7803" w14:paraId="564D7B12" w14:textId="77777777" w:rsidTr="003355A0">
        <w:trPr>
          <w:trHeight w:val="85"/>
        </w:trPr>
        <w:tc>
          <w:tcPr>
            <w:tcW w:w="1560" w:type="dxa"/>
            <w:shd w:val="clear" w:color="auto" w:fill="auto"/>
          </w:tcPr>
          <w:p w14:paraId="4B3F5503" w14:textId="1E2B4929" w:rsidR="003355A0" w:rsidRPr="00AC7803" w:rsidRDefault="003355A0" w:rsidP="00092FAC">
            <w:pPr>
              <w:tabs>
                <w:tab w:val="right" w:pos="7730"/>
              </w:tabs>
              <w:spacing w:line="320" w:lineRule="exact"/>
              <w:jc w:val="left"/>
              <w:rPr>
                <w:rFonts w:hAnsi="ＭＳ 明朝" w:cs="Meiryo UI"/>
                <w:spacing w:val="1"/>
                <w:sz w:val="22"/>
                <w:szCs w:val="22"/>
              </w:rPr>
            </w:pPr>
            <w:r w:rsidRPr="00AC7803">
              <w:rPr>
                <w:rFonts w:hAnsi="ＭＳ 明朝" w:cs="Meiryo UI" w:hint="eastAsia"/>
                <w:spacing w:val="1"/>
                <w:sz w:val="22"/>
                <w:szCs w:val="22"/>
              </w:rPr>
              <w:t>1</w:t>
            </w:r>
            <w:r w:rsidR="002234E2" w:rsidRPr="00AC7803">
              <w:rPr>
                <w:rFonts w:hAnsi="ＭＳ 明朝" w:cs="Meiryo UI" w:hint="eastAsia"/>
                <w:spacing w:val="1"/>
                <w:sz w:val="22"/>
                <w:szCs w:val="22"/>
              </w:rPr>
              <w:t>4</w:t>
            </w:r>
            <w:r w:rsidRPr="00AC7803">
              <w:rPr>
                <w:rFonts w:hAnsi="ＭＳ 明朝" w:cs="Meiryo UI" w:hint="eastAsia"/>
                <w:spacing w:val="1"/>
                <w:sz w:val="22"/>
                <w:szCs w:val="22"/>
              </w:rPr>
              <w:t>:00～</w:t>
            </w:r>
          </w:p>
        </w:tc>
        <w:tc>
          <w:tcPr>
            <w:tcW w:w="7087" w:type="dxa"/>
            <w:shd w:val="clear" w:color="auto" w:fill="auto"/>
          </w:tcPr>
          <w:p w14:paraId="57AD222A" w14:textId="77777777" w:rsidR="003355A0" w:rsidRPr="00AC7803" w:rsidRDefault="003355A0" w:rsidP="002234E2">
            <w:pPr>
              <w:spacing w:line="276" w:lineRule="auto"/>
              <w:jc w:val="left"/>
              <w:rPr>
                <w:rFonts w:hAnsi="ＭＳ 明朝" w:cs="Meiryo UI"/>
                <w:sz w:val="22"/>
                <w:szCs w:val="22"/>
              </w:rPr>
            </w:pPr>
            <w:r w:rsidRPr="00AC7803">
              <w:rPr>
                <w:rFonts w:hAnsi="ＭＳ 明朝" w:cs="Meiryo UI" w:hint="eastAsia"/>
                <w:sz w:val="22"/>
                <w:szCs w:val="22"/>
              </w:rPr>
              <w:t>１　開会</w:t>
            </w:r>
          </w:p>
          <w:p w14:paraId="28048970" w14:textId="59914F6C" w:rsidR="003355A0" w:rsidRPr="00AC7803" w:rsidRDefault="003355A0" w:rsidP="002234E2">
            <w:pPr>
              <w:spacing w:line="276" w:lineRule="auto"/>
              <w:jc w:val="left"/>
              <w:rPr>
                <w:rFonts w:hAnsi="ＭＳ 明朝" w:cs="Meiryo UI"/>
                <w:spacing w:val="1"/>
                <w:sz w:val="22"/>
                <w:szCs w:val="22"/>
              </w:rPr>
            </w:pPr>
            <w:r w:rsidRPr="00AC7803">
              <w:rPr>
                <w:rFonts w:hAnsi="ＭＳ 明朝" w:cs="Meiryo UI" w:hint="eastAsia"/>
                <w:sz w:val="22"/>
                <w:szCs w:val="22"/>
              </w:rPr>
              <w:t>２　挨拶</w:t>
            </w:r>
          </w:p>
        </w:tc>
      </w:tr>
      <w:tr w:rsidR="00AC7803" w:rsidRPr="00AC7803" w14:paraId="507FDFC0" w14:textId="77777777" w:rsidTr="002234E2">
        <w:trPr>
          <w:trHeight w:val="2248"/>
        </w:trPr>
        <w:tc>
          <w:tcPr>
            <w:tcW w:w="1560" w:type="dxa"/>
            <w:shd w:val="clear" w:color="auto" w:fill="auto"/>
          </w:tcPr>
          <w:p w14:paraId="75773A07" w14:textId="5B3A3665" w:rsidR="003355A0" w:rsidRPr="00AC7803" w:rsidRDefault="003355A0" w:rsidP="00092FAC">
            <w:pPr>
              <w:tabs>
                <w:tab w:val="right" w:pos="7730"/>
              </w:tabs>
              <w:spacing w:line="320" w:lineRule="exact"/>
              <w:jc w:val="left"/>
              <w:rPr>
                <w:rFonts w:hAnsi="ＭＳ 明朝" w:cs="Meiryo UI"/>
                <w:spacing w:val="1"/>
                <w:sz w:val="22"/>
                <w:szCs w:val="22"/>
              </w:rPr>
            </w:pPr>
            <w:r w:rsidRPr="00AC7803">
              <w:rPr>
                <w:rFonts w:hAnsi="ＭＳ 明朝" w:cs="Meiryo UI" w:hint="eastAsia"/>
                <w:spacing w:val="1"/>
                <w:sz w:val="22"/>
                <w:szCs w:val="22"/>
              </w:rPr>
              <w:t>1</w:t>
            </w:r>
            <w:r w:rsidR="002234E2" w:rsidRPr="00AC7803">
              <w:rPr>
                <w:rFonts w:hAnsi="ＭＳ 明朝" w:cs="Meiryo UI" w:hint="eastAsia"/>
                <w:spacing w:val="1"/>
                <w:sz w:val="22"/>
                <w:szCs w:val="22"/>
              </w:rPr>
              <w:t>4</w:t>
            </w:r>
            <w:r w:rsidRPr="00AC7803">
              <w:rPr>
                <w:rFonts w:hAnsi="ＭＳ 明朝" w:cs="Meiryo UI" w:hint="eastAsia"/>
                <w:spacing w:val="1"/>
                <w:sz w:val="22"/>
                <w:szCs w:val="22"/>
              </w:rPr>
              <w:t>:10～</w:t>
            </w:r>
          </w:p>
        </w:tc>
        <w:tc>
          <w:tcPr>
            <w:tcW w:w="7087" w:type="dxa"/>
            <w:shd w:val="clear" w:color="auto" w:fill="auto"/>
          </w:tcPr>
          <w:p w14:paraId="07E26C7A" w14:textId="77777777" w:rsidR="00AC7803" w:rsidRDefault="003355A0" w:rsidP="00AC7803">
            <w:pPr>
              <w:spacing w:line="276" w:lineRule="auto"/>
              <w:jc w:val="left"/>
              <w:rPr>
                <w:rFonts w:hAnsi="ＭＳ 明朝" w:cs="Meiryo UI"/>
                <w:sz w:val="22"/>
                <w:szCs w:val="22"/>
              </w:rPr>
            </w:pPr>
            <w:r w:rsidRPr="00AC7803">
              <w:rPr>
                <w:rFonts w:hAnsi="ＭＳ 明朝" w:cs="Meiryo UI" w:hint="eastAsia"/>
                <w:sz w:val="22"/>
                <w:szCs w:val="22"/>
              </w:rPr>
              <w:t xml:space="preserve">３　</w:t>
            </w:r>
            <w:r w:rsidR="002234E2" w:rsidRPr="00AC7803">
              <w:rPr>
                <w:rFonts w:hAnsi="ＭＳ 明朝" w:cs="Meiryo UI" w:hint="eastAsia"/>
                <w:sz w:val="22"/>
                <w:szCs w:val="22"/>
              </w:rPr>
              <w:t>協議事項</w:t>
            </w:r>
          </w:p>
          <w:p w14:paraId="518637CA" w14:textId="11ECD42B" w:rsidR="00762155" w:rsidRPr="00AC7803" w:rsidRDefault="00AC7803" w:rsidP="00AC7803">
            <w:pPr>
              <w:spacing w:line="276" w:lineRule="auto"/>
              <w:jc w:val="left"/>
              <w:rPr>
                <w:rFonts w:hAnsi="ＭＳ 明朝" w:cs="Meiryo UI"/>
                <w:sz w:val="22"/>
                <w:szCs w:val="22"/>
              </w:rPr>
            </w:pPr>
            <w:r>
              <w:rPr>
                <w:rFonts w:hAnsi="ＭＳ 明朝" w:hint="eastAsia"/>
                <w:sz w:val="22"/>
                <w:szCs w:val="22"/>
              </w:rPr>
              <w:t>（１）</w:t>
            </w:r>
            <w:r w:rsidR="00762155" w:rsidRPr="00AC7803">
              <w:rPr>
                <w:rFonts w:hAnsi="ＭＳ 明朝" w:hint="eastAsia"/>
                <w:sz w:val="22"/>
                <w:szCs w:val="22"/>
              </w:rPr>
              <w:t>たまねぎ生産拡大対策会議の設置について</w:t>
            </w:r>
          </w:p>
          <w:p w14:paraId="6A1271AE" w14:textId="728860E8" w:rsidR="002234E2" w:rsidRPr="00AC7803" w:rsidRDefault="00AC7803" w:rsidP="00AC7803">
            <w:pPr>
              <w:spacing w:line="276" w:lineRule="auto"/>
              <w:jc w:val="left"/>
              <w:rPr>
                <w:rFonts w:hAnsi="ＭＳ 明朝"/>
                <w:sz w:val="22"/>
                <w:szCs w:val="22"/>
              </w:rPr>
            </w:pPr>
            <w:r>
              <w:rPr>
                <w:rFonts w:hAnsi="ＭＳ 明朝" w:hint="eastAsia"/>
                <w:sz w:val="22"/>
                <w:szCs w:val="22"/>
              </w:rPr>
              <w:t>（２）</w:t>
            </w:r>
            <w:r w:rsidR="002234E2" w:rsidRPr="00AC7803">
              <w:rPr>
                <w:rFonts w:hAnsi="ＭＳ 明朝" w:hint="eastAsia"/>
                <w:sz w:val="22"/>
                <w:szCs w:val="22"/>
              </w:rPr>
              <w:t>佐賀たまねぎ再興プロジェクトについて</w:t>
            </w:r>
          </w:p>
          <w:p w14:paraId="609FFDDF" w14:textId="7B1761AD" w:rsidR="002234E2" w:rsidRPr="00AC7803" w:rsidRDefault="002234E2" w:rsidP="002234E2">
            <w:pPr>
              <w:spacing w:line="276" w:lineRule="auto"/>
              <w:jc w:val="left"/>
              <w:rPr>
                <w:rFonts w:hAnsi="ＭＳ 明朝"/>
                <w:sz w:val="22"/>
                <w:szCs w:val="22"/>
              </w:rPr>
            </w:pPr>
            <w:r w:rsidRPr="00AC7803">
              <w:rPr>
                <w:rFonts w:hAnsi="ＭＳ 明朝" w:hint="eastAsia"/>
                <w:sz w:val="22"/>
                <w:szCs w:val="22"/>
              </w:rPr>
              <w:t>（３）令和４年</w:t>
            </w:r>
            <w:r w:rsidR="00831E9A">
              <w:rPr>
                <w:rFonts w:hAnsi="ＭＳ 明朝" w:hint="eastAsia"/>
                <w:sz w:val="22"/>
                <w:szCs w:val="22"/>
              </w:rPr>
              <w:t>度の</w:t>
            </w:r>
            <w:r w:rsidRPr="00AC7803">
              <w:rPr>
                <w:rFonts w:hAnsi="ＭＳ 明朝" w:hint="eastAsia"/>
                <w:sz w:val="22"/>
                <w:szCs w:val="22"/>
              </w:rPr>
              <w:t>取組内容について</w:t>
            </w:r>
          </w:p>
          <w:p w14:paraId="7B4AA7DC" w14:textId="74DB2FCC" w:rsidR="003355A0" w:rsidRPr="00AC7803" w:rsidRDefault="002234E2" w:rsidP="002234E2">
            <w:pPr>
              <w:spacing w:line="276" w:lineRule="auto"/>
              <w:jc w:val="left"/>
              <w:rPr>
                <w:rFonts w:hAnsi="ＭＳ 明朝" w:cs="Meiryo UI"/>
                <w:sz w:val="22"/>
                <w:szCs w:val="22"/>
              </w:rPr>
            </w:pPr>
            <w:r w:rsidRPr="00AC7803">
              <w:rPr>
                <w:rFonts w:hAnsi="ＭＳ 明朝" w:hint="eastAsia"/>
                <w:sz w:val="22"/>
                <w:szCs w:val="22"/>
              </w:rPr>
              <w:t>（４）その他</w:t>
            </w:r>
          </w:p>
        </w:tc>
      </w:tr>
      <w:tr w:rsidR="00AC7803" w:rsidRPr="00AC7803" w14:paraId="75F6DFB4" w14:textId="77777777" w:rsidTr="002234E2">
        <w:trPr>
          <w:trHeight w:val="565"/>
        </w:trPr>
        <w:tc>
          <w:tcPr>
            <w:tcW w:w="1560" w:type="dxa"/>
            <w:shd w:val="clear" w:color="auto" w:fill="auto"/>
          </w:tcPr>
          <w:p w14:paraId="4C3FCA6B" w14:textId="440D9CE5" w:rsidR="003355A0" w:rsidRPr="00AC7803" w:rsidRDefault="003355A0" w:rsidP="00BE1EEC">
            <w:pPr>
              <w:tabs>
                <w:tab w:val="right" w:pos="7730"/>
              </w:tabs>
              <w:spacing w:line="320" w:lineRule="exact"/>
              <w:ind w:firstLineChars="200" w:firstLine="400"/>
              <w:jc w:val="left"/>
              <w:rPr>
                <w:rFonts w:hAnsi="ＭＳ 明朝" w:cs="Meiryo UI"/>
                <w:spacing w:val="1"/>
                <w:sz w:val="22"/>
                <w:szCs w:val="22"/>
              </w:rPr>
            </w:pPr>
            <w:r w:rsidRPr="00AC7803">
              <w:rPr>
                <w:rFonts w:hAnsi="ＭＳ 明朝" w:cs="Meiryo UI" w:hint="eastAsia"/>
                <w:spacing w:val="1"/>
                <w:sz w:val="22"/>
                <w:szCs w:val="22"/>
              </w:rPr>
              <w:t>～1</w:t>
            </w:r>
            <w:r w:rsidR="002234E2" w:rsidRPr="00AC7803">
              <w:rPr>
                <w:rFonts w:hAnsi="ＭＳ 明朝" w:cs="Meiryo UI" w:hint="eastAsia"/>
                <w:spacing w:val="1"/>
                <w:sz w:val="22"/>
                <w:szCs w:val="22"/>
              </w:rPr>
              <w:t>5</w:t>
            </w:r>
            <w:r w:rsidRPr="00AC7803">
              <w:rPr>
                <w:rFonts w:hAnsi="ＭＳ 明朝" w:cs="Meiryo UI" w:hint="eastAsia"/>
                <w:spacing w:val="1"/>
                <w:sz w:val="22"/>
                <w:szCs w:val="22"/>
              </w:rPr>
              <w:t>:00</w:t>
            </w:r>
          </w:p>
        </w:tc>
        <w:tc>
          <w:tcPr>
            <w:tcW w:w="7087" w:type="dxa"/>
            <w:shd w:val="clear" w:color="auto" w:fill="auto"/>
          </w:tcPr>
          <w:p w14:paraId="46454430" w14:textId="0F000CB7" w:rsidR="003355A0" w:rsidRPr="00AC7803" w:rsidRDefault="00AC7803" w:rsidP="00BE1EEC">
            <w:pPr>
              <w:spacing w:line="320" w:lineRule="exact"/>
              <w:jc w:val="left"/>
              <w:rPr>
                <w:rFonts w:hAnsi="ＭＳ 明朝" w:cs="Meiryo UI"/>
                <w:sz w:val="22"/>
                <w:szCs w:val="22"/>
              </w:rPr>
            </w:pPr>
            <w:r>
              <w:rPr>
                <w:rFonts w:hAnsi="ＭＳ 明朝" w:cs="Meiryo UI" w:hint="eastAsia"/>
                <w:sz w:val="22"/>
                <w:szCs w:val="22"/>
              </w:rPr>
              <w:t>４</w:t>
            </w:r>
            <w:r w:rsidR="003355A0" w:rsidRPr="00AC7803">
              <w:rPr>
                <w:rFonts w:hAnsi="ＭＳ 明朝" w:cs="Meiryo UI" w:hint="eastAsia"/>
                <w:sz w:val="22"/>
                <w:szCs w:val="22"/>
              </w:rPr>
              <w:t xml:space="preserve"> 閉会</w:t>
            </w:r>
          </w:p>
        </w:tc>
      </w:tr>
    </w:tbl>
    <w:p w14:paraId="1AF0FCBF" w14:textId="77777777" w:rsidR="00BE1EEC" w:rsidRPr="00AC7803" w:rsidRDefault="00BE1EEC" w:rsidP="00BE1EEC">
      <w:pPr>
        <w:rPr>
          <w:rFonts w:hAnsi="ＭＳ 明朝"/>
          <w:sz w:val="22"/>
          <w:szCs w:val="22"/>
        </w:rPr>
      </w:pPr>
    </w:p>
    <w:p w14:paraId="376E0BDD" w14:textId="34971165" w:rsidR="002234E2" w:rsidRPr="00AC7803" w:rsidRDefault="00AC7803" w:rsidP="00BE1EEC">
      <w:pPr>
        <w:rPr>
          <w:rFonts w:hAnsi="ＭＳ 明朝"/>
          <w:sz w:val="22"/>
          <w:szCs w:val="22"/>
        </w:rPr>
      </w:pPr>
      <w:r>
        <w:rPr>
          <w:rFonts w:hAnsi="ＭＳ 明朝" w:hint="eastAsia"/>
          <w:sz w:val="22"/>
          <w:szCs w:val="22"/>
        </w:rPr>
        <w:t>６</w:t>
      </w:r>
      <w:r w:rsidR="00BE1EEC" w:rsidRPr="00AC7803">
        <w:rPr>
          <w:rFonts w:hAnsi="ＭＳ 明朝" w:hint="eastAsia"/>
          <w:sz w:val="22"/>
          <w:szCs w:val="22"/>
        </w:rPr>
        <w:t xml:space="preserve">．　参集範囲　　</w:t>
      </w:r>
    </w:p>
    <w:p w14:paraId="2DED7D42" w14:textId="77777777" w:rsidR="007E0682" w:rsidRPr="00AC7803" w:rsidRDefault="007E0682" w:rsidP="002234E2">
      <w:pPr>
        <w:ind w:firstLineChars="200" w:firstLine="396"/>
        <w:rPr>
          <w:rFonts w:hAnsi="ＭＳ 明朝"/>
          <w:sz w:val="22"/>
          <w:szCs w:val="22"/>
        </w:rPr>
      </w:pPr>
      <w:r w:rsidRPr="00AC7803">
        <w:rPr>
          <w:rFonts w:hAnsi="ＭＳ 明朝" w:hint="eastAsia"/>
          <w:sz w:val="22"/>
          <w:szCs w:val="22"/>
        </w:rPr>
        <w:t>佐賀県たまねぎ部会、白石町、</w:t>
      </w:r>
      <w:r w:rsidR="002234E2" w:rsidRPr="00AC7803">
        <w:rPr>
          <w:rFonts w:hAnsi="ＭＳ 明朝" w:hint="eastAsia"/>
          <w:sz w:val="22"/>
          <w:szCs w:val="22"/>
        </w:rPr>
        <w:t>佐賀県農業協同組合（本所、杵藤エリア）、唐津農業協同組合、</w:t>
      </w:r>
    </w:p>
    <w:p w14:paraId="40AA8863" w14:textId="77777777" w:rsidR="007E0682" w:rsidRPr="00AC7803" w:rsidRDefault="002234E2" w:rsidP="002234E2">
      <w:pPr>
        <w:ind w:firstLineChars="200" w:firstLine="396"/>
        <w:rPr>
          <w:rFonts w:hAnsi="ＭＳ 明朝"/>
          <w:sz w:val="22"/>
          <w:szCs w:val="22"/>
        </w:rPr>
      </w:pPr>
      <w:r w:rsidRPr="00AC7803">
        <w:rPr>
          <w:rFonts w:hAnsi="ＭＳ 明朝" w:hint="eastAsia"/>
          <w:sz w:val="22"/>
          <w:szCs w:val="22"/>
        </w:rPr>
        <w:t>伊万里市農業協同組合、佐賀県（農業技術防除センター、上場営農センター、農業試験研究</w:t>
      </w:r>
    </w:p>
    <w:p w14:paraId="2A1CE4B5" w14:textId="2AD38DC0" w:rsidR="00BE1EEC" w:rsidRPr="00AC7803" w:rsidRDefault="002234E2" w:rsidP="002234E2">
      <w:pPr>
        <w:ind w:firstLineChars="200" w:firstLine="396"/>
        <w:rPr>
          <w:rFonts w:hAnsi="ＭＳ 明朝"/>
          <w:sz w:val="22"/>
          <w:szCs w:val="22"/>
        </w:rPr>
      </w:pPr>
      <w:r w:rsidRPr="00AC7803">
        <w:rPr>
          <w:rFonts w:hAnsi="ＭＳ 明朝" w:hint="eastAsia"/>
          <w:sz w:val="22"/>
          <w:szCs w:val="22"/>
        </w:rPr>
        <w:t>センター、杵島農業改良普及センター、</w:t>
      </w:r>
      <w:r w:rsidR="00AC7803">
        <w:rPr>
          <w:rFonts w:hAnsi="ＭＳ 明朝" w:hint="eastAsia"/>
          <w:sz w:val="22"/>
          <w:szCs w:val="22"/>
        </w:rPr>
        <w:t>農地整備課、流通・貿易課、</w:t>
      </w:r>
      <w:r w:rsidRPr="00AC7803">
        <w:rPr>
          <w:rFonts w:hAnsi="ＭＳ 明朝" w:hint="eastAsia"/>
          <w:sz w:val="22"/>
          <w:szCs w:val="22"/>
        </w:rPr>
        <w:t>園芸課）</w:t>
      </w:r>
    </w:p>
    <w:p w14:paraId="317ECBDF" w14:textId="77777777" w:rsidR="00BE1EEC" w:rsidRPr="00AC7803" w:rsidRDefault="00BE1EEC" w:rsidP="00BE1EEC">
      <w:pPr>
        <w:rPr>
          <w:rFonts w:hAnsi="ＭＳ 明朝"/>
          <w:sz w:val="22"/>
          <w:szCs w:val="22"/>
        </w:rPr>
      </w:pPr>
    </w:p>
    <w:p w14:paraId="26B2CAE8" w14:textId="1DF6CB68" w:rsidR="00AB5FC5" w:rsidRPr="00AC7803" w:rsidRDefault="00AC7803" w:rsidP="0067749C">
      <w:pPr>
        <w:rPr>
          <w:rFonts w:hAnsi="ＭＳ 明朝"/>
          <w:sz w:val="22"/>
          <w:szCs w:val="22"/>
        </w:rPr>
      </w:pPr>
      <w:r>
        <w:rPr>
          <w:rFonts w:hAnsi="ＭＳ 明朝" w:hint="eastAsia"/>
          <w:sz w:val="22"/>
          <w:szCs w:val="22"/>
        </w:rPr>
        <w:t>７</w:t>
      </w:r>
      <w:r w:rsidR="00AB5FC5" w:rsidRPr="00AC7803">
        <w:rPr>
          <w:rFonts w:hAnsi="ＭＳ 明朝" w:hint="eastAsia"/>
          <w:sz w:val="22"/>
          <w:szCs w:val="22"/>
        </w:rPr>
        <w:t>．</w:t>
      </w:r>
      <w:r w:rsidR="00A35491" w:rsidRPr="00AC7803">
        <w:rPr>
          <w:rFonts w:hAnsi="ＭＳ 明朝" w:hint="eastAsia"/>
          <w:sz w:val="22"/>
          <w:szCs w:val="22"/>
        </w:rPr>
        <w:t xml:space="preserve">　</w:t>
      </w:r>
      <w:r w:rsidR="00AB5FC5" w:rsidRPr="00AC7803">
        <w:rPr>
          <w:rFonts w:hAnsi="ＭＳ 明朝" w:hint="eastAsia"/>
          <w:sz w:val="22"/>
          <w:szCs w:val="22"/>
        </w:rPr>
        <w:t xml:space="preserve">その他　</w:t>
      </w:r>
    </w:p>
    <w:p w14:paraId="341EF64E" w14:textId="77777777" w:rsidR="00AB5FC5" w:rsidRPr="002234E2" w:rsidRDefault="00AB5FC5" w:rsidP="00AB5FC5">
      <w:pPr>
        <w:ind w:firstLineChars="100" w:firstLine="198"/>
        <w:rPr>
          <w:rFonts w:hAnsi="ＭＳ 明朝"/>
          <w:color w:val="000000" w:themeColor="text1"/>
          <w:sz w:val="22"/>
          <w:szCs w:val="22"/>
        </w:rPr>
      </w:pPr>
      <w:r w:rsidRPr="00AC7803">
        <w:rPr>
          <w:rFonts w:hAnsi="ＭＳ 明朝" w:hint="eastAsia"/>
          <w:sz w:val="22"/>
          <w:szCs w:val="22"/>
        </w:rPr>
        <w:t>・当日は、新型コロナウイルス感染症対策のため、マスクの着用をお願</w:t>
      </w:r>
      <w:r w:rsidRPr="002234E2">
        <w:rPr>
          <w:rFonts w:hAnsi="ＭＳ 明朝" w:hint="eastAsia"/>
          <w:color w:val="000000" w:themeColor="text1"/>
          <w:sz w:val="22"/>
          <w:szCs w:val="22"/>
        </w:rPr>
        <w:t>いします。</w:t>
      </w:r>
    </w:p>
    <w:sectPr w:rsidR="00AB5FC5" w:rsidRPr="002234E2" w:rsidSect="00AB5FC5">
      <w:pgSz w:w="11906" w:h="16838" w:code="9"/>
      <w:pgMar w:top="1134" w:right="1701" w:bottom="851" w:left="1701" w:header="851" w:footer="992" w:gutter="0"/>
      <w:cols w:space="425"/>
      <w:docGrid w:type="linesAndChars" w:linePitch="360"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26CAD" w14:textId="77777777" w:rsidR="00216514" w:rsidRDefault="00216514" w:rsidP="003D2F8E">
      <w:r>
        <w:separator/>
      </w:r>
    </w:p>
  </w:endnote>
  <w:endnote w:type="continuationSeparator" w:id="0">
    <w:p w14:paraId="22E54BF1" w14:textId="77777777" w:rsidR="00216514" w:rsidRDefault="00216514" w:rsidP="003D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K-B">
    <w:panose1 w:val="020207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57C58" w14:textId="77777777" w:rsidR="00216514" w:rsidRDefault="00216514" w:rsidP="003D2F8E">
      <w:r>
        <w:separator/>
      </w:r>
    </w:p>
  </w:footnote>
  <w:footnote w:type="continuationSeparator" w:id="0">
    <w:p w14:paraId="00D0B95B" w14:textId="77777777" w:rsidR="00216514" w:rsidRDefault="00216514" w:rsidP="003D2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4F2"/>
    <w:multiLevelType w:val="hybridMultilevel"/>
    <w:tmpl w:val="292CEF34"/>
    <w:lvl w:ilvl="0" w:tplc="2736B88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330911"/>
    <w:multiLevelType w:val="hybridMultilevel"/>
    <w:tmpl w:val="9B080C66"/>
    <w:lvl w:ilvl="0" w:tplc="7282630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9C"/>
    <w:rsid w:val="000301DE"/>
    <w:rsid w:val="00067EAE"/>
    <w:rsid w:val="00077A6E"/>
    <w:rsid w:val="00082F71"/>
    <w:rsid w:val="0015448E"/>
    <w:rsid w:val="00161CF3"/>
    <w:rsid w:val="001958B4"/>
    <w:rsid w:val="001D056A"/>
    <w:rsid w:val="00216514"/>
    <w:rsid w:val="00220850"/>
    <w:rsid w:val="002234E2"/>
    <w:rsid w:val="002C3962"/>
    <w:rsid w:val="0030581E"/>
    <w:rsid w:val="00332779"/>
    <w:rsid w:val="003355A0"/>
    <w:rsid w:val="00336ED8"/>
    <w:rsid w:val="003B203E"/>
    <w:rsid w:val="003B3840"/>
    <w:rsid w:val="003D2F8E"/>
    <w:rsid w:val="00415784"/>
    <w:rsid w:val="004D1057"/>
    <w:rsid w:val="004D5506"/>
    <w:rsid w:val="00531675"/>
    <w:rsid w:val="00573CB8"/>
    <w:rsid w:val="005F529A"/>
    <w:rsid w:val="00642E8C"/>
    <w:rsid w:val="00652FDF"/>
    <w:rsid w:val="00661AEB"/>
    <w:rsid w:val="0067749C"/>
    <w:rsid w:val="006B4074"/>
    <w:rsid w:val="006F07F7"/>
    <w:rsid w:val="0075137F"/>
    <w:rsid w:val="007601CB"/>
    <w:rsid w:val="00762155"/>
    <w:rsid w:val="007B3859"/>
    <w:rsid w:val="007B3C15"/>
    <w:rsid w:val="007B5AB0"/>
    <w:rsid w:val="007E0682"/>
    <w:rsid w:val="00831E9A"/>
    <w:rsid w:val="00840B95"/>
    <w:rsid w:val="00885D00"/>
    <w:rsid w:val="008A481F"/>
    <w:rsid w:val="008D5DF0"/>
    <w:rsid w:val="008F7946"/>
    <w:rsid w:val="00921695"/>
    <w:rsid w:val="00925550"/>
    <w:rsid w:val="00982720"/>
    <w:rsid w:val="009B2172"/>
    <w:rsid w:val="009C7949"/>
    <w:rsid w:val="009D75CB"/>
    <w:rsid w:val="009E2E58"/>
    <w:rsid w:val="00A35491"/>
    <w:rsid w:val="00A43A41"/>
    <w:rsid w:val="00A728D9"/>
    <w:rsid w:val="00AB5FC5"/>
    <w:rsid w:val="00AC7803"/>
    <w:rsid w:val="00AD3DF4"/>
    <w:rsid w:val="00B10768"/>
    <w:rsid w:val="00B30FCC"/>
    <w:rsid w:val="00B44D0C"/>
    <w:rsid w:val="00B656AD"/>
    <w:rsid w:val="00B76F9D"/>
    <w:rsid w:val="00BE1EEC"/>
    <w:rsid w:val="00CA1239"/>
    <w:rsid w:val="00CA7885"/>
    <w:rsid w:val="00CB443F"/>
    <w:rsid w:val="00CC5429"/>
    <w:rsid w:val="00D206D3"/>
    <w:rsid w:val="00D76FEE"/>
    <w:rsid w:val="00D93CE9"/>
    <w:rsid w:val="00DA3075"/>
    <w:rsid w:val="00DB5925"/>
    <w:rsid w:val="00DD7086"/>
    <w:rsid w:val="00DE3089"/>
    <w:rsid w:val="00E05172"/>
    <w:rsid w:val="00E668B5"/>
    <w:rsid w:val="00E83ABC"/>
    <w:rsid w:val="00E918EC"/>
    <w:rsid w:val="00E94C92"/>
    <w:rsid w:val="00FB53B6"/>
    <w:rsid w:val="00FE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2414CA"/>
  <w15:chartTrackingRefBased/>
  <w15:docId w15:val="{20C2D44E-0CDC-44CF-AA0F-45BB7A04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49C"/>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F8E"/>
    <w:pPr>
      <w:tabs>
        <w:tab w:val="center" w:pos="4252"/>
        <w:tab w:val="right" w:pos="8504"/>
      </w:tabs>
      <w:snapToGrid w:val="0"/>
    </w:pPr>
  </w:style>
  <w:style w:type="character" w:customStyle="1" w:styleId="a4">
    <w:name w:val="ヘッダー (文字)"/>
    <w:basedOn w:val="a0"/>
    <w:link w:val="a3"/>
    <w:uiPriority w:val="99"/>
    <w:rsid w:val="003D2F8E"/>
    <w:rPr>
      <w:rFonts w:ascii="ＭＳ 明朝" w:eastAsia="ＭＳ 明朝" w:hAnsi="Century" w:cs="Times New Roman"/>
      <w:sz w:val="24"/>
      <w:szCs w:val="24"/>
    </w:rPr>
  </w:style>
  <w:style w:type="paragraph" w:styleId="a5">
    <w:name w:val="footer"/>
    <w:basedOn w:val="a"/>
    <w:link w:val="a6"/>
    <w:uiPriority w:val="99"/>
    <w:unhideWhenUsed/>
    <w:rsid w:val="003D2F8E"/>
    <w:pPr>
      <w:tabs>
        <w:tab w:val="center" w:pos="4252"/>
        <w:tab w:val="right" w:pos="8504"/>
      </w:tabs>
      <w:snapToGrid w:val="0"/>
    </w:pPr>
  </w:style>
  <w:style w:type="character" w:customStyle="1" w:styleId="a6">
    <w:name w:val="フッター (文字)"/>
    <w:basedOn w:val="a0"/>
    <w:link w:val="a5"/>
    <w:uiPriority w:val="99"/>
    <w:rsid w:val="003D2F8E"/>
    <w:rPr>
      <w:rFonts w:ascii="ＭＳ 明朝" w:eastAsia="ＭＳ 明朝" w:hAnsi="Century" w:cs="Times New Roman"/>
      <w:sz w:val="24"/>
      <w:szCs w:val="24"/>
    </w:rPr>
  </w:style>
  <w:style w:type="paragraph" w:styleId="a7">
    <w:name w:val="List Paragraph"/>
    <w:basedOn w:val="a"/>
    <w:uiPriority w:val="34"/>
    <w:qFormat/>
    <w:rsid w:val="007621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60772">
      <w:bodyDiv w:val="1"/>
      <w:marLeft w:val="0"/>
      <w:marRight w:val="0"/>
      <w:marTop w:val="0"/>
      <w:marBottom w:val="0"/>
      <w:divBdr>
        <w:top w:val="none" w:sz="0" w:space="0" w:color="auto"/>
        <w:left w:val="none" w:sz="0" w:space="0" w:color="auto"/>
        <w:bottom w:val="none" w:sz="0" w:space="0" w:color="auto"/>
        <w:right w:val="none" w:sz="0" w:space="0" w:color="auto"/>
      </w:divBdr>
    </w:div>
    <w:div w:id="11305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2256D-74F1-4F68-B88D-1A737FB3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光武　美和（園芸課）</dc:creator>
  <cp:keywords/>
  <dc:description/>
  <cp:lastModifiedBy>光武　美和（園芸課）</cp:lastModifiedBy>
  <cp:revision>11</cp:revision>
  <cp:lastPrinted>2021-11-01T10:47:00Z</cp:lastPrinted>
  <dcterms:created xsi:type="dcterms:W3CDTF">2021-12-22T00:18:00Z</dcterms:created>
  <dcterms:modified xsi:type="dcterms:W3CDTF">2022-01-18T10:47:00Z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